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9513E" w14:textId="77777777" w:rsidR="003A277C" w:rsidRPr="00D513FB" w:rsidRDefault="003A277C" w:rsidP="003A277C">
      <w:pPr>
        <w:widowControl/>
        <w:suppressAutoHyphens/>
        <w:jc w:val="center"/>
      </w:pPr>
      <w:r w:rsidRPr="00D513FB">
        <w:t>СОВЕТ ДЕПУТАТОВ ГОРОДА НОВОСИБИРСКА</w:t>
      </w:r>
    </w:p>
    <w:p w14:paraId="0429513F" w14:textId="77777777" w:rsidR="003A277C" w:rsidRPr="00D513FB" w:rsidRDefault="003A277C" w:rsidP="003A277C">
      <w:pPr>
        <w:widowControl/>
        <w:suppressAutoHyphens/>
        <w:jc w:val="center"/>
        <w:rPr>
          <w:b/>
        </w:rPr>
      </w:pPr>
      <w:r w:rsidRPr="00D513FB">
        <w:rPr>
          <w:b/>
        </w:rPr>
        <w:t>РЕШЕНИЕ</w:t>
      </w:r>
    </w:p>
    <w:p w14:paraId="04295140" w14:textId="77777777" w:rsidR="003A277C" w:rsidRPr="00D513FB" w:rsidRDefault="003A277C" w:rsidP="003A277C">
      <w:pPr>
        <w:widowControl/>
        <w:suppressAutoHyphens/>
        <w:jc w:val="center"/>
        <w:rPr>
          <w:b/>
        </w:rPr>
      </w:pPr>
    </w:p>
    <w:p w14:paraId="04295141" w14:textId="77777777" w:rsidR="003A277C" w:rsidRPr="00D513FB" w:rsidRDefault="003A277C" w:rsidP="003A277C">
      <w:pPr>
        <w:widowControl/>
        <w:suppressAutoHyphens/>
        <w:jc w:val="right"/>
      </w:pPr>
      <w:r w:rsidRPr="00D513FB">
        <w:t>ПРОЕКТ</w:t>
      </w:r>
    </w:p>
    <w:p w14:paraId="04295142" w14:textId="77777777" w:rsidR="001B1754" w:rsidRPr="00D513FB" w:rsidRDefault="001B1754" w:rsidP="003A277C">
      <w:pPr>
        <w:widowControl/>
        <w:suppressAutoHyphens/>
        <w:jc w:val="right"/>
      </w:pPr>
    </w:p>
    <w:p w14:paraId="04295143" w14:textId="77777777" w:rsidR="001B1754" w:rsidRPr="00D513FB" w:rsidRDefault="001B1754" w:rsidP="003A277C">
      <w:pPr>
        <w:widowControl/>
        <w:suppressAutoHyphens/>
        <w:jc w:val="right"/>
      </w:pPr>
    </w:p>
    <w:p w14:paraId="04295144" w14:textId="77777777" w:rsidR="003A277C" w:rsidRPr="00D513FB" w:rsidRDefault="003A277C" w:rsidP="003A277C">
      <w:pPr>
        <w:widowControl/>
        <w:suppressAutoHyphens/>
        <w:jc w:val="right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62"/>
      </w:tblGrid>
      <w:tr w:rsidR="001B1754" w:rsidRPr="00D513FB" w14:paraId="04295146" w14:textId="77777777" w:rsidTr="006425DA">
        <w:trPr>
          <w:trHeight w:val="628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14:paraId="04295145" w14:textId="77777777" w:rsidR="001B1754" w:rsidRPr="00D513FB" w:rsidRDefault="00F32C63" w:rsidP="00F32C6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513FB">
              <w:rPr>
                <w:rFonts w:eastAsia="Calibri"/>
              </w:rPr>
              <w:t>О признании утратившим</w:t>
            </w:r>
            <w:r w:rsidR="001B1754" w:rsidRPr="00D513FB">
              <w:rPr>
                <w:rFonts w:eastAsia="Calibri"/>
              </w:rPr>
              <w:t xml:space="preserve"> силу </w:t>
            </w:r>
            <w:r w:rsidR="0090001A" w:rsidRPr="00D513FB">
              <w:rPr>
                <w:rFonts w:eastAsia="Calibri"/>
              </w:rPr>
              <w:t>отдельн</w:t>
            </w:r>
            <w:r w:rsidRPr="00D513FB">
              <w:rPr>
                <w:rFonts w:eastAsia="Calibri"/>
              </w:rPr>
              <w:t>ого</w:t>
            </w:r>
            <w:r w:rsidR="0090001A" w:rsidRPr="00D513FB">
              <w:rPr>
                <w:rFonts w:eastAsia="Calibri"/>
              </w:rPr>
              <w:t xml:space="preserve"> </w:t>
            </w:r>
            <w:proofErr w:type="gramStart"/>
            <w:r w:rsidR="0090001A" w:rsidRPr="00D513FB">
              <w:rPr>
                <w:rFonts w:eastAsia="Calibri"/>
              </w:rPr>
              <w:t>положени</w:t>
            </w:r>
            <w:r w:rsidRPr="00D513FB">
              <w:rPr>
                <w:rFonts w:eastAsia="Calibri"/>
              </w:rPr>
              <w:t>я</w:t>
            </w:r>
            <w:r w:rsidR="0090001A" w:rsidRPr="00D513FB">
              <w:rPr>
                <w:rFonts w:eastAsia="Calibri"/>
              </w:rPr>
              <w:t xml:space="preserve"> </w:t>
            </w:r>
            <w:r w:rsidR="00F56D5E" w:rsidRPr="00D513FB">
              <w:rPr>
                <w:rFonts w:eastAsia="Calibri"/>
              </w:rPr>
              <w:t>р</w:t>
            </w:r>
            <w:r w:rsidR="00F56D5E" w:rsidRPr="00D513FB">
              <w:t>ешения Совета депутатов города Новосибирска</w:t>
            </w:r>
            <w:proofErr w:type="gramEnd"/>
            <w:r w:rsidR="00F56D5E" w:rsidRPr="00D513FB">
              <w:t xml:space="preserve"> от </w:t>
            </w:r>
            <w:r w:rsidR="007133F2" w:rsidRPr="00D513FB">
              <w:t xml:space="preserve">30.06.2021 </w:t>
            </w:r>
            <w:r w:rsidR="00F56D5E" w:rsidRPr="00D513FB">
              <w:t>№ </w:t>
            </w:r>
            <w:r w:rsidR="007133F2" w:rsidRPr="00D513FB">
              <w:t>159</w:t>
            </w:r>
            <w:r w:rsidR="0095157B" w:rsidRPr="00D513FB">
              <w:t xml:space="preserve"> «О внесении изменений в решение Совета депутатов города Новосибирска от 24.06.2009 № 1288 «О Правилах землепользования и застройки города Новосибирска»</w:t>
            </w:r>
          </w:p>
        </w:tc>
      </w:tr>
    </w:tbl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47"/>
      </w:tblGrid>
      <w:tr w:rsidR="003A277C" w:rsidRPr="00D513FB" w14:paraId="04295148" w14:textId="77777777" w:rsidTr="003A277C">
        <w:trPr>
          <w:trHeight w:val="62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04295147" w14:textId="77777777" w:rsidR="009C0BB3" w:rsidRPr="00D513FB" w:rsidRDefault="009C0BB3" w:rsidP="009C0BB3">
            <w:pPr>
              <w:widowControl/>
              <w:autoSpaceDE w:val="0"/>
              <w:autoSpaceDN w:val="0"/>
              <w:adjustRightInd w:val="0"/>
              <w:ind w:right="-107"/>
              <w:jc w:val="both"/>
              <w:rPr>
                <w:spacing w:val="-2"/>
              </w:rPr>
            </w:pPr>
          </w:p>
        </w:tc>
      </w:tr>
    </w:tbl>
    <w:p w14:paraId="04295149" w14:textId="77777777" w:rsidR="003A277C" w:rsidRPr="00D513FB" w:rsidRDefault="003A277C" w:rsidP="003A277C">
      <w:pPr>
        <w:autoSpaceDE w:val="0"/>
        <w:autoSpaceDN w:val="0"/>
        <w:adjustRightInd w:val="0"/>
        <w:ind w:firstLine="709"/>
        <w:jc w:val="both"/>
      </w:pPr>
      <w:proofErr w:type="gramStart"/>
      <w:r w:rsidRPr="00D513FB">
        <w:t>В соответствии с</w:t>
      </w:r>
      <w:r w:rsidR="00EA45FE" w:rsidRPr="00D513FB">
        <w:t xml:space="preserve"> Градостроительным кодексом </w:t>
      </w:r>
      <w:r w:rsidR="00EA45FE" w:rsidRPr="00D513FB">
        <w:rPr>
          <w:rFonts w:eastAsia="Calibri"/>
          <w:lang w:eastAsia="en-US"/>
        </w:rPr>
        <w:t>Российской Федерации,</w:t>
      </w:r>
      <w:r w:rsidRPr="00D513FB">
        <w:t xml:space="preserve"> </w:t>
      </w:r>
      <w:r w:rsidRPr="00D513FB">
        <w:rPr>
          <w:rFonts w:eastAsia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во</w:t>
      </w:r>
      <w:r w:rsidR="0036392E" w:rsidRPr="00D513FB">
        <w:rPr>
          <w:rFonts w:eastAsia="Calibri"/>
          <w:lang w:eastAsia="en-US"/>
        </w:rPr>
        <w:t> </w:t>
      </w:r>
      <w:r w:rsidR="00FF389C" w:rsidRPr="00D513FB">
        <w:rPr>
          <w:rFonts w:eastAsia="Calibri"/>
          <w:lang w:eastAsia="en-US"/>
        </w:rPr>
        <w:t>исполнение</w:t>
      </w:r>
      <w:r w:rsidR="009E697D" w:rsidRPr="00D513FB">
        <w:rPr>
          <w:rFonts w:eastAsia="Calibri"/>
          <w:lang w:eastAsia="en-US"/>
        </w:rPr>
        <w:t xml:space="preserve"> </w:t>
      </w:r>
      <w:r w:rsidR="00FF389C" w:rsidRPr="00D513FB">
        <w:t>апелляционного определения судебной коллегии по административным дела</w:t>
      </w:r>
      <w:r w:rsidR="009E697D" w:rsidRPr="00D513FB">
        <w:t>м</w:t>
      </w:r>
      <w:r w:rsidR="00FF389C" w:rsidRPr="00D513FB">
        <w:t xml:space="preserve"> Пятого апелляционного суда общей юрисдикции от 07.09.2022 </w:t>
      </w:r>
      <w:r w:rsidRPr="00D513FB">
        <w:t xml:space="preserve">по делу </w:t>
      </w:r>
      <w:r w:rsidR="00EA45FE" w:rsidRPr="00D513FB">
        <w:t xml:space="preserve">                    </w:t>
      </w:r>
      <w:r w:rsidR="00161595" w:rsidRPr="00D513FB">
        <w:t>№ 66а-1398/2022</w:t>
      </w:r>
      <w:r w:rsidR="00101D5F" w:rsidRPr="00D513FB">
        <w:t xml:space="preserve"> и</w:t>
      </w:r>
      <w:r w:rsidRPr="00D513FB">
        <w:rPr>
          <w:rFonts w:eastAsia="Calibri"/>
        </w:rPr>
        <w:t xml:space="preserve"> </w:t>
      </w:r>
      <w:r w:rsidR="00036647" w:rsidRPr="00D513FB">
        <w:t>кассационного определения Восьмого кассационного суда общей юрисдикции от 21.12.2022</w:t>
      </w:r>
      <w:r w:rsidR="00101D5F" w:rsidRPr="00D513FB">
        <w:t xml:space="preserve"> по делу № 88А-24479/2022</w:t>
      </w:r>
      <w:r w:rsidR="00036647" w:rsidRPr="00D513FB">
        <w:t xml:space="preserve">, </w:t>
      </w:r>
      <w:r w:rsidRPr="00D513FB">
        <w:t>руководствуясь</w:t>
      </w:r>
      <w:r w:rsidRPr="00D513FB">
        <w:rPr>
          <w:rFonts w:eastAsia="Calibri"/>
          <w:lang w:eastAsia="en-US"/>
        </w:rPr>
        <w:t xml:space="preserve"> статьей 35 Устава города</w:t>
      </w:r>
      <w:proofErr w:type="gramEnd"/>
      <w:r w:rsidRPr="00D513FB">
        <w:rPr>
          <w:rFonts w:eastAsia="Calibri"/>
          <w:lang w:eastAsia="en-US"/>
        </w:rPr>
        <w:t xml:space="preserve"> Новосибирска, Совет депутатов города Новосибирска </w:t>
      </w:r>
      <w:r w:rsidRPr="00D513FB">
        <w:t>РЕШИЛ:</w:t>
      </w:r>
    </w:p>
    <w:p w14:paraId="0429514A" w14:textId="77777777" w:rsidR="00161595" w:rsidRPr="00D513FB" w:rsidRDefault="003A277C" w:rsidP="0016159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13FB">
        <w:rPr>
          <w:rFonts w:eastAsia="Calibri"/>
          <w:lang w:eastAsia="en-US"/>
        </w:rPr>
        <w:t>1. </w:t>
      </w:r>
      <w:proofErr w:type="gramStart"/>
      <w:r w:rsidR="008C687F" w:rsidRPr="00D513FB">
        <w:rPr>
          <w:rFonts w:eastAsia="Calibri"/>
          <w:lang w:eastAsia="en-US"/>
        </w:rPr>
        <w:t xml:space="preserve">Признать </w:t>
      </w:r>
      <w:r w:rsidR="00B177DC" w:rsidRPr="00D513FB">
        <w:rPr>
          <w:rFonts w:eastAsia="Calibri"/>
          <w:lang w:eastAsia="en-US"/>
        </w:rPr>
        <w:t xml:space="preserve">утратившим силу </w:t>
      </w:r>
      <w:r w:rsidR="007133F2" w:rsidRPr="00D513FB">
        <w:rPr>
          <w:rFonts w:eastAsia="Calibri"/>
          <w:lang w:eastAsia="en-US"/>
        </w:rPr>
        <w:t xml:space="preserve">приложение 1 </w:t>
      </w:r>
      <w:r w:rsidR="00161595" w:rsidRPr="00D513FB">
        <w:rPr>
          <w:rFonts w:eastAsia="Calibri"/>
          <w:lang w:eastAsia="en-US"/>
        </w:rPr>
        <w:t>к решению Совета депу</w:t>
      </w:r>
      <w:r w:rsidR="00727F17" w:rsidRPr="00D513FB">
        <w:rPr>
          <w:rFonts w:eastAsia="Calibri"/>
          <w:lang w:eastAsia="en-US"/>
        </w:rPr>
        <w:t>татов города Новосибирска от 30.06.</w:t>
      </w:r>
      <w:r w:rsidR="00161595" w:rsidRPr="00D513FB">
        <w:rPr>
          <w:rFonts w:eastAsia="Calibri"/>
          <w:lang w:eastAsia="en-US"/>
        </w:rPr>
        <w:t>2021 №</w:t>
      </w:r>
      <w:r w:rsidR="008E1C34" w:rsidRPr="00D513FB">
        <w:rPr>
          <w:rFonts w:eastAsia="Calibri"/>
          <w:lang w:eastAsia="en-US"/>
        </w:rPr>
        <w:t xml:space="preserve"> </w:t>
      </w:r>
      <w:r w:rsidR="00161595" w:rsidRPr="00D513FB">
        <w:rPr>
          <w:rFonts w:eastAsia="Calibri"/>
          <w:lang w:eastAsia="en-US"/>
        </w:rPr>
        <w:t>159 «О внесении изменений в решение Совета депутатов города Новосибирс</w:t>
      </w:r>
      <w:r w:rsidR="00727F17" w:rsidRPr="00D513FB">
        <w:rPr>
          <w:rFonts w:eastAsia="Calibri"/>
          <w:lang w:eastAsia="en-US"/>
        </w:rPr>
        <w:t>ка от 24.06.</w:t>
      </w:r>
      <w:r w:rsidR="00161595" w:rsidRPr="00D513FB">
        <w:rPr>
          <w:rFonts w:eastAsia="Calibri"/>
          <w:lang w:eastAsia="en-US"/>
        </w:rPr>
        <w:t>2009 №</w:t>
      </w:r>
      <w:r w:rsidR="002E64BF" w:rsidRPr="00D513FB">
        <w:rPr>
          <w:rFonts w:eastAsia="Calibri"/>
          <w:lang w:eastAsia="en-US"/>
        </w:rPr>
        <w:t> </w:t>
      </w:r>
      <w:r w:rsidR="00161595" w:rsidRPr="00D513FB">
        <w:rPr>
          <w:rFonts w:eastAsia="Calibri"/>
          <w:lang w:eastAsia="en-US"/>
        </w:rPr>
        <w:t>1288 «О Правилах землепользования и застройки города Новосибирска» в части отнесения земельного участка, расположенного в Ленинском районе города Новосибирска, с кадастровым номером  54:35:064265:42 к территориальной зоне объектов дошкольного, начального общего, основного общего</w:t>
      </w:r>
      <w:proofErr w:type="gramEnd"/>
      <w:r w:rsidR="00161595" w:rsidRPr="00D513FB">
        <w:rPr>
          <w:rFonts w:eastAsia="Calibri"/>
          <w:lang w:eastAsia="en-US"/>
        </w:rPr>
        <w:t xml:space="preserve"> и среднего общего образования (ОД-5).</w:t>
      </w:r>
    </w:p>
    <w:p w14:paraId="0429514B" w14:textId="77777777" w:rsidR="003A277C" w:rsidRPr="00D513FB" w:rsidRDefault="00265A7F" w:rsidP="003A277C">
      <w:pPr>
        <w:autoSpaceDE w:val="0"/>
        <w:autoSpaceDN w:val="0"/>
        <w:adjustRightInd w:val="0"/>
        <w:ind w:firstLine="709"/>
        <w:jc w:val="both"/>
      </w:pPr>
      <w:r w:rsidRPr="00D513FB">
        <w:t>2</w:t>
      </w:r>
      <w:r w:rsidR="003A277C" w:rsidRPr="00D513FB">
        <w:t>. </w:t>
      </w:r>
      <w:r w:rsidR="003A277C" w:rsidRPr="00D513FB">
        <w:rPr>
          <w:rFonts w:eastAsia="Calibri"/>
        </w:rPr>
        <w:t>Решение вступает в силу на следующий день после его официального опубликования.</w:t>
      </w:r>
    </w:p>
    <w:p w14:paraId="0429514C" w14:textId="77777777" w:rsidR="00067CC6" w:rsidRPr="00D513FB" w:rsidRDefault="00265A7F" w:rsidP="00067CC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13FB">
        <w:t>3</w:t>
      </w:r>
      <w:r w:rsidR="003A277C" w:rsidRPr="00D513FB">
        <w:t>. </w:t>
      </w:r>
      <w:proofErr w:type="gramStart"/>
      <w:r w:rsidR="003A277C" w:rsidRPr="00D513FB">
        <w:rPr>
          <w:rFonts w:eastAsia="Calibri"/>
        </w:rPr>
        <w:t>Контроль за</w:t>
      </w:r>
      <w:proofErr w:type="gramEnd"/>
      <w:r w:rsidR="003A277C" w:rsidRPr="00D513FB">
        <w:rPr>
          <w:rFonts w:eastAsia="Calibri"/>
        </w:rPr>
        <w:t xml:space="preserve"> исполнением решения возложить на постоянную комиссию Совета депутатов города Новосибирска по градостроительству</w:t>
      </w:r>
      <w:r w:rsidR="00067CC6" w:rsidRPr="00D513FB">
        <w:rPr>
          <w:rFonts w:eastAsia="Calibri"/>
        </w:rPr>
        <w:t xml:space="preserve"> и</w:t>
      </w:r>
      <w:r w:rsidR="000116E7" w:rsidRPr="00D513FB">
        <w:rPr>
          <w:rFonts w:eastAsia="Calibri"/>
        </w:rPr>
        <w:t xml:space="preserve"> </w:t>
      </w:r>
      <w:r w:rsidR="00067CC6" w:rsidRPr="00D513FB">
        <w:rPr>
          <w:rFonts w:eastAsia="Calibri"/>
        </w:rPr>
        <w:t>постоянную комиссию Совета депутатов города Новосибирска по муниципальной собственности.</w:t>
      </w:r>
    </w:p>
    <w:p w14:paraId="0429514D" w14:textId="77777777" w:rsidR="003A277C" w:rsidRPr="00D513FB" w:rsidRDefault="003A277C" w:rsidP="003A277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3A277C" w:rsidRPr="00D513FB" w14:paraId="04295152" w14:textId="77777777" w:rsidTr="0091534D">
        <w:trPr>
          <w:trHeight w:val="559"/>
        </w:trPr>
        <w:tc>
          <w:tcPr>
            <w:tcW w:w="4786" w:type="dxa"/>
          </w:tcPr>
          <w:p w14:paraId="0429514E" w14:textId="77777777" w:rsidR="003A277C" w:rsidRPr="00D513FB" w:rsidRDefault="003A277C" w:rsidP="0091534D">
            <w:pPr>
              <w:tabs>
                <w:tab w:val="left" w:pos="3969"/>
              </w:tabs>
              <w:suppressAutoHyphens/>
              <w:ind w:right="-108"/>
            </w:pPr>
            <w:r w:rsidRPr="00D513FB">
              <w:t>Председатель Совета депутатов</w:t>
            </w:r>
          </w:p>
          <w:p w14:paraId="0429514F" w14:textId="77777777" w:rsidR="003A277C" w:rsidRPr="00D513FB" w:rsidRDefault="003A277C" w:rsidP="0091534D">
            <w:pPr>
              <w:suppressAutoHyphens/>
              <w:ind w:right="-108"/>
            </w:pPr>
            <w:r w:rsidRPr="00D513FB">
              <w:t>города Новосибирска</w:t>
            </w:r>
          </w:p>
        </w:tc>
        <w:tc>
          <w:tcPr>
            <w:tcW w:w="851" w:type="dxa"/>
          </w:tcPr>
          <w:p w14:paraId="04295150" w14:textId="77777777" w:rsidR="003A277C" w:rsidRPr="00D513FB" w:rsidRDefault="003A277C" w:rsidP="0091534D">
            <w:pPr>
              <w:suppressAutoHyphens/>
            </w:pPr>
          </w:p>
        </w:tc>
        <w:tc>
          <w:tcPr>
            <w:tcW w:w="4536" w:type="dxa"/>
          </w:tcPr>
          <w:p w14:paraId="04295151" w14:textId="77777777" w:rsidR="003A277C" w:rsidRPr="00D513FB" w:rsidRDefault="003A277C" w:rsidP="0091534D">
            <w:pPr>
              <w:suppressAutoHyphens/>
            </w:pPr>
            <w:r w:rsidRPr="00D513FB">
              <w:t>Мэр города Новосибирска</w:t>
            </w:r>
          </w:p>
        </w:tc>
      </w:tr>
      <w:tr w:rsidR="003A277C" w:rsidRPr="00D513FB" w14:paraId="04295156" w14:textId="77777777" w:rsidTr="0091534D">
        <w:trPr>
          <w:trHeight w:val="559"/>
        </w:trPr>
        <w:tc>
          <w:tcPr>
            <w:tcW w:w="4786" w:type="dxa"/>
          </w:tcPr>
          <w:p w14:paraId="04295153" w14:textId="77777777" w:rsidR="003A277C" w:rsidRPr="00D513FB" w:rsidRDefault="003A277C" w:rsidP="0091534D">
            <w:pPr>
              <w:tabs>
                <w:tab w:val="left" w:pos="3969"/>
              </w:tabs>
              <w:suppressAutoHyphens/>
              <w:ind w:right="-108"/>
            </w:pPr>
          </w:p>
        </w:tc>
        <w:tc>
          <w:tcPr>
            <w:tcW w:w="851" w:type="dxa"/>
          </w:tcPr>
          <w:p w14:paraId="04295154" w14:textId="77777777" w:rsidR="003A277C" w:rsidRPr="00D513FB" w:rsidRDefault="003A277C" w:rsidP="0091534D">
            <w:pPr>
              <w:suppressAutoHyphens/>
            </w:pPr>
          </w:p>
        </w:tc>
        <w:tc>
          <w:tcPr>
            <w:tcW w:w="4536" w:type="dxa"/>
          </w:tcPr>
          <w:p w14:paraId="04295155" w14:textId="77777777" w:rsidR="003A277C" w:rsidRPr="00D513FB" w:rsidRDefault="003A277C" w:rsidP="0091534D">
            <w:pPr>
              <w:suppressAutoHyphens/>
            </w:pPr>
          </w:p>
        </w:tc>
      </w:tr>
      <w:tr w:rsidR="003A277C" w:rsidRPr="00D513FB" w14:paraId="0429515A" w14:textId="77777777" w:rsidTr="0091534D">
        <w:tc>
          <w:tcPr>
            <w:tcW w:w="4786" w:type="dxa"/>
          </w:tcPr>
          <w:p w14:paraId="04295157" w14:textId="77777777" w:rsidR="003A277C" w:rsidRPr="00D513FB" w:rsidRDefault="003A277C" w:rsidP="0091534D">
            <w:pPr>
              <w:suppressAutoHyphens/>
              <w:jc w:val="right"/>
            </w:pPr>
            <w:r w:rsidRPr="00D513FB">
              <w:t>Д. В. Асанцев</w:t>
            </w:r>
          </w:p>
        </w:tc>
        <w:tc>
          <w:tcPr>
            <w:tcW w:w="851" w:type="dxa"/>
          </w:tcPr>
          <w:p w14:paraId="04295158" w14:textId="77777777" w:rsidR="003A277C" w:rsidRPr="00D513FB" w:rsidRDefault="003A277C" w:rsidP="0091534D">
            <w:pPr>
              <w:suppressAutoHyphens/>
            </w:pPr>
          </w:p>
        </w:tc>
        <w:tc>
          <w:tcPr>
            <w:tcW w:w="4536" w:type="dxa"/>
          </w:tcPr>
          <w:p w14:paraId="04295159" w14:textId="77777777" w:rsidR="003A277C" w:rsidRPr="00D513FB" w:rsidRDefault="003A277C" w:rsidP="0091534D">
            <w:pPr>
              <w:suppressAutoHyphens/>
              <w:jc w:val="right"/>
            </w:pPr>
            <w:r w:rsidRPr="00D513FB">
              <w:t>А. Е. Локоть</w:t>
            </w:r>
          </w:p>
        </w:tc>
      </w:tr>
    </w:tbl>
    <w:p w14:paraId="0429515B" w14:textId="77777777" w:rsidR="00340C46" w:rsidRPr="00D513FB" w:rsidRDefault="00340C46" w:rsidP="003A277C">
      <w:pPr>
        <w:pStyle w:val="3"/>
        <w:rPr>
          <w:rFonts w:ascii="Times New Roman" w:hAnsi="Times New Roman"/>
          <w:b w:val="0"/>
          <w:sz w:val="28"/>
          <w:szCs w:val="28"/>
        </w:rPr>
        <w:sectPr w:rsidR="00340C46" w:rsidRPr="00D513FB" w:rsidSect="00067CC6">
          <w:headerReference w:type="even" r:id="rId11"/>
          <w:headerReference w:type="default" r:id="rId12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04295180" w14:textId="77777777" w:rsidR="00F157CA" w:rsidRDefault="00F157CA" w:rsidP="00B8250D">
      <w:pPr>
        <w:pStyle w:val="3"/>
      </w:pPr>
      <w:bookmarkStart w:id="0" w:name="_GoBack"/>
      <w:bookmarkEnd w:id="0"/>
    </w:p>
    <w:sectPr w:rsidR="00F157CA" w:rsidSect="00067CC6">
      <w:headerReference w:type="even" r:id="rId13"/>
      <w:headerReference w:type="default" r:id="rId14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95183" w14:textId="77777777" w:rsidR="003B6D40" w:rsidRDefault="003B6D40" w:rsidP="00A30BF0">
      <w:r>
        <w:separator/>
      </w:r>
    </w:p>
  </w:endnote>
  <w:endnote w:type="continuationSeparator" w:id="0">
    <w:p w14:paraId="04295184" w14:textId="77777777" w:rsidR="003B6D40" w:rsidRDefault="003B6D40" w:rsidP="00A3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95181" w14:textId="77777777" w:rsidR="003B6D40" w:rsidRDefault="003B6D40" w:rsidP="00A30BF0">
      <w:r>
        <w:separator/>
      </w:r>
    </w:p>
  </w:footnote>
  <w:footnote w:type="continuationSeparator" w:id="0">
    <w:p w14:paraId="04295182" w14:textId="77777777" w:rsidR="003B6D40" w:rsidRDefault="003B6D40" w:rsidP="00A30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5185" w14:textId="77777777" w:rsidR="00743D3C" w:rsidRDefault="00A875B0" w:rsidP="00EF1B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7F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D5E">
      <w:rPr>
        <w:rStyle w:val="a5"/>
        <w:noProof/>
      </w:rPr>
      <w:t>1</w:t>
    </w:r>
    <w:r>
      <w:rPr>
        <w:rStyle w:val="a5"/>
      </w:rPr>
      <w:fldChar w:fldCharType="end"/>
    </w:r>
  </w:p>
  <w:p w14:paraId="04295186" w14:textId="77777777" w:rsidR="00743D3C" w:rsidRDefault="00B825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5187" w14:textId="77777777" w:rsidR="00743D3C" w:rsidRDefault="00B8250D" w:rsidP="007D7800">
    <w:pPr>
      <w:pStyle w:val="a3"/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5188" w14:textId="77777777" w:rsidR="00340C46" w:rsidRDefault="00A875B0" w:rsidP="00EF1B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0C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0C46">
      <w:rPr>
        <w:rStyle w:val="a5"/>
        <w:noProof/>
      </w:rPr>
      <w:t>1</w:t>
    </w:r>
    <w:r>
      <w:rPr>
        <w:rStyle w:val="a5"/>
      </w:rPr>
      <w:fldChar w:fldCharType="end"/>
    </w:r>
  </w:p>
  <w:p w14:paraId="04295189" w14:textId="77777777" w:rsidR="00340C46" w:rsidRDefault="00340C4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518A" w14:textId="77777777" w:rsidR="00340C46" w:rsidRDefault="00340C46" w:rsidP="007D7800">
    <w:pPr>
      <w:pStyle w:val="a3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E78E4"/>
    <w:rsid w:val="000116E7"/>
    <w:rsid w:val="00016F34"/>
    <w:rsid w:val="00036647"/>
    <w:rsid w:val="00037934"/>
    <w:rsid w:val="00067CC6"/>
    <w:rsid w:val="0009086E"/>
    <w:rsid w:val="000A3CE9"/>
    <w:rsid w:val="000C5A53"/>
    <w:rsid w:val="00101D5F"/>
    <w:rsid w:val="00147FC6"/>
    <w:rsid w:val="00161595"/>
    <w:rsid w:val="00187749"/>
    <w:rsid w:val="001B1754"/>
    <w:rsid w:val="001B4D67"/>
    <w:rsid w:val="001F7460"/>
    <w:rsid w:val="002339CC"/>
    <w:rsid w:val="00246D0F"/>
    <w:rsid w:val="00265A7F"/>
    <w:rsid w:val="002B2237"/>
    <w:rsid w:val="002E64BF"/>
    <w:rsid w:val="002E6E1C"/>
    <w:rsid w:val="00340C46"/>
    <w:rsid w:val="0036392E"/>
    <w:rsid w:val="003A0104"/>
    <w:rsid w:val="003A277C"/>
    <w:rsid w:val="003B0798"/>
    <w:rsid w:val="003B6D40"/>
    <w:rsid w:val="003D2AA5"/>
    <w:rsid w:val="00417F06"/>
    <w:rsid w:val="0042023B"/>
    <w:rsid w:val="004641C7"/>
    <w:rsid w:val="00472FF9"/>
    <w:rsid w:val="004A0A0E"/>
    <w:rsid w:val="004C55AF"/>
    <w:rsid w:val="004C5FF0"/>
    <w:rsid w:val="005352F8"/>
    <w:rsid w:val="00586389"/>
    <w:rsid w:val="005A05B0"/>
    <w:rsid w:val="005A33EF"/>
    <w:rsid w:val="005D5458"/>
    <w:rsid w:val="005F5B9C"/>
    <w:rsid w:val="0061259E"/>
    <w:rsid w:val="006145E4"/>
    <w:rsid w:val="006425DA"/>
    <w:rsid w:val="00646B61"/>
    <w:rsid w:val="00652DF6"/>
    <w:rsid w:val="006B1914"/>
    <w:rsid w:val="006B4AD3"/>
    <w:rsid w:val="006E0DFB"/>
    <w:rsid w:val="007133F2"/>
    <w:rsid w:val="00713C1B"/>
    <w:rsid w:val="00723215"/>
    <w:rsid w:val="00727F17"/>
    <w:rsid w:val="00744FAF"/>
    <w:rsid w:val="00765979"/>
    <w:rsid w:val="00780677"/>
    <w:rsid w:val="007933CE"/>
    <w:rsid w:val="007A0D2B"/>
    <w:rsid w:val="007B06AF"/>
    <w:rsid w:val="007C5657"/>
    <w:rsid w:val="007F4FD2"/>
    <w:rsid w:val="00803E32"/>
    <w:rsid w:val="008352F1"/>
    <w:rsid w:val="00835A8D"/>
    <w:rsid w:val="0085199F"/>
    <w:rsid w:val="00897069"/>
    <w:rsid w:val="008C687F"/>
    <w:rsid w:val="008E1C34"/>
    <w:rsid w:val="008E78E4"/>
    <w:rsid w:val="008F74B5"/>
    <w:rsid w:val="0090001A"/>
    <w:rsid w:val="0092366C"/>
    <w:rsid w:val="009335C9"/>
    <w:rsid w:val="0095157B"/>
    <w:rsid w:val="009711C5"/>
    <w:rsid w:val="009966C0"/>
    <w:rsid w:val="009B5A0D"/>
    <w:rsid w:val="009C0BB3"/>
    <w:rsid w:val="009C4365"/>
    <w:rsid w:val="009E113B"/>
    <w:rsid w:val="009E697D"/>
    <w:rsid w:val="009F1774"/>
    <w:rsid w:val="00A30BF0"/>
    <w:rsid w:val="00A36EE1"/>
    <w:rsid w:val="00A71DDE"/>
    <w:rsid w:val="00A875B0"/>
    <w:rsid w:val="00AA719D"/>
    <w:rsid w:val="00AB47B0"/>
    <w:rsid w:val="00AC437C"/>
    <w:rsid w:val="00AD3944"/>
    <w:rsid w:val="00AE115C"/>
    <w:rsid w:val="00B177DC"/>
    <w:rsid w:val="00B8250D"/>
    <w:rsid w:val="00B839D1"/>
    <w:rsid w:val="00BC3458"/>
    <w:rsid w:val="00BE4520"/>
    <w:rsid w:val="00C219BD"/>
    <w:rsid w:val="00C62D95"/>
    <w:rsid w:val="00C663AB"/>
    <w:rsid w:val="00CD3D7E"/>
    <w:rsid w:val="00CE0080"/>
    <w:rsid w:val="00CF6503"/>
    <w:rsid w:val="00D50278"/>
    <w:rsid w:val="00D5062E"/>
    <w:rsid w:val="00D513FB"/>
    <w:rsid w:val="00D92488"/>
    <w:rsid w:val="00D94ABB"/>
    <w:rsid w:val="00D96223"/>
    <w:rsid w:val="00DC42E9"/>
    <w:rsid w:val="00DD4071"/>
    <w:rsid w:val="00E129B7"/>
    <w:rsid w:val="00E241D1"/>
    <w:rsid w:val="00E34159"/>
    <w:rsid w:val="00EA0B65"/>
    <w:rsid w:val="00EA45FE"/>
    <w:rsid w:val="00EA7E8D"/>
    <w:rsid w:val="00F157CA"/>
    <w:rsid w:val="00F32C63"/>
    <w:rsid w:val="00F56D5E"/>
    <w:rsid w:val="00F606C7"/>
    <w:rsid w:val="00FA186A"/>
    <w:rsid w:val="00FB530A"/>
    <w:rsid w:val="00FD0797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5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A277C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277C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7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A277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3A27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A277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rsid w:val="003A277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0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0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1615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mer2">
    <w:name w:val="nomer2"/>
    <w:basedOn w:val="a0"/>
    <w:rsid w:val="00161595"/>
  </w:style>
  <w:style w:type="paragraph" w:styleId="a9">
    <w:name w:val="List Paragraph"/>
    <w:basedOn w:val="a"/>
    <w:uiPriority w:val="34"/>
    <w:qFormat/>
    <w:rsid w:val="00161595"/>
    <w:pPr>
      <w:ind w:left="720"/>
      <w:contextualSpacing/>
    </w:pPr>
  </w:style>
  <w:style w:type="character" w:styleId="aa">
    <w:name w:val="Hyperlink"/>
    <w:uiPriority w:val="99"/>
    <w:unhideWhenUsed/>
    <w:rsid w:val="00340C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A277C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A277C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77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3A277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header"/>
    <w:basedOn w:val="a"/>
    <w:link w:val="a4"/>
    <w:rsid w:val="003A277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A277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page number"/>
    <w:rsid w:val="003A277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0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0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1615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mer2">
    <w:name w:val="nomer2"/>
    <w:basedOn w:val="a0"/>
    <w:rsid w:val="00161595"/>
  </w:style>
  <w:style w:type="paragraph" w:styleId="a9">
    <w:name w:val="List Paragraph"/>
    <w:basedOn w:val="a"/>
    <w:uiPriority w:val="34"/>
    <w:qFormat/>
    <w:rsid w:val="00161595"/>
    <w:pPr>
      <w:ind w:left="720"/>
      <w:contextualSpacing/>
    </w:pPr>
  </w:style>
  <w:style w:type="character" w:styleId="aa">
    <w:name w:val="Hyperlink"/>
    <w:uiPriority w:val="99"/>
    <w:unhideWhenUsed/>
    <w:rsid w:val="00340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6KDV5W64NSFS-851842435-5570</_dlc_DocId>
    <_dlc_DocIdUrl xmlns="746016b1-ecc9-410e-95eb-a13f7eb3881b">
      <Url>http://port.admnsk.ru/sites/main/sovet/_layouts/DocIdRedir.aspx?ID=6KDV5W64NSFS-851842435-5570</Url>
      <Description>6KDV5W64NSFS-851842435-5570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16AE9-FBA1-465C-8826-935A1B508BCC}"/>
</file>

<file path=customXml/itemProps2.xml><?xml version="1.0" encoding="utf-8"?>
<ds:datastoreItem xmlns:ds="http://schemas.openxmlformats.org/officeDocument/2006/customXml" ds:itemID="{C1209C83-C138-4A05-BD13-3672F67AB8BE}"/>
</file>

<file path=customXml/itemProps3.xml><?xml version="1.0" encoding="utf-8"?>
<ds:datastoreItem xmlns:ds="http://schemas.openxmlformats.org/officeDocument/2006/customXml" ds:itemID="{DB1004B0-3A21-499C-83FE-705B35C6C4BA}"/>
</file>

<file path=customXml/itemProps4.xml><?xml version="1.0" encoding="utf-8"?>
<ds:datastoreItem xmlns:ds="http://schemas.openxmlformats.org/officeDocument/2006/customXml" ds:itemID="{754BB6C9-326F-40A0-94D5-5FD341ED1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Наталья Сергеевна</dc:creator>
  <cp:lastModifiedBy>Ястремская Анна Сергеевна</cp:lastModifiedBy>
  <cp:revision>3</cp:revision>
  <cp:lastPrinted>2023-03-06T09:21:00Z</cp:lastPrinted>
  <dcterms:created xsi:type="dcterms:W3CDTF">2023-03-06T09:34:00Z</dcterms:created>
  <dcterms:modified xsi:type="dcterms:W3CDTF">2023-03-09T03:45:00Z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4abde00c-ccc1-4d7e-a11b-dc02032f1a6b</vt:lpwstr>
  </property>
  <property fmtid="{D5CDD505-2E9C-101B-9397-08002B2CF9AE}" pid="3" name="ContentTypeId">
    <vt:lpwstr>0x01010042C3C40819EA6044BB412208914E0BAF</vt:lpwstr>
  </property>
</Properties>
</file>