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6E" w:rsidRPr="00EA406E" w:rsidRDefault="00EA406E" w:rsidP="00EA406E">
      <w:pPr>
        <w:spacing w:after="0" w:line="240" w:lineRule="auto"/>
        <w:jc w:val="center"/>
        <w:rPr>
          <w:rFonts w:ascii="Times New Roman" w:eastAsia="Times New Roman" w:hAnsi="Times New Roman" w:cs="Times New Roman"/>
          <w:sz w:val="28"/>
          <w:szCs w:val="20"/>
          <w:lang w:val="x-none" w:eastAsia="ru-RU"/>
        </w:rPr>
      </w:pPr>
      <w:r w:rsidRPr="00EA406E">
        <w:rPr>
          <w:rFonts w:ascii="Times New Roman" w:eastAsia="Times New Roman" w:hAnsi="Times New Roman" w:cs="Times New Roman"/>
          <w:sz w:val="28"/>
          <w:szCs w:val="20"/>
          <w:lang w:val="x-none" w:eastAsia="ru-RU"/>
        </w:rPr>
        <w:t>СОВЕТ</w:t>
      </w:r>
      <w:r w:rsidRPr="00EA406E">
        <w:rPr>
          <w:rFonts w:ascii="Times New Roman" w:eastAsia="Times New Roman" w:hAnsi="Times New Roman" w:cs="Times New Roman"/>
          <w:sz w:val="28"/>
          <w:szCs w:val="20"/>
          <w:lang w:val="en-US" w:eastAsia="ru-RU"/>
        </w:rPr>
        <w:t xml:space="preserve"> </w:t>
      </w:r>
      <w:r w:rsidRPr="00EA406E">
        <w:rPr>
          <w:rFonts w:ascii="Times New Roman" w:eastAsia="Times New Roman" w:hAnsi="Times New Roman" w:cs="Times New Roman"/>
          <w:sz w:val="28"/>
          <w:szCs w:val="20"/>
          <w:lang w:val="x-none" w:eastAsia="ru-RU"/>
        </w:rPr>
        <w:t>ДЕПУТАТОВ ГОРОДА НОВОСИБИРСКА</w:t>
      </w:r>
    </w:p>
    <w:p w:rsidR="00EA406E" w:rsidRPr="00EA406E" w:rsidRDefault="00EA406E" w:rsidP="00EA406E">
      <w:pPr>
        <w:spacing w:after="0" w:line="240" w:lineRule="auto"/>
        <w:jc w:val="center"/>
        <w:rPr>
          <w:rFonts w:ascii="Times New Roman" w:eastAsia="Times New Roman" w:hAnsi="Times New Roman" w:cs="Times New Roman"/>
          <w:b/>
          <w:sz w:val="28"/>
          <w:szCs w:val="20"/>
          <w:lang w:val="x-none" w:eastAsia="ru-RU"/>
        </w:rPr>
      </w:pPr>
      <w:r w:rsidRPr="00EA406E">
        <w:rPr>
          <w:rFonts w:ascii="Times New Roman" w:eastAsia="Times New Roman" w:hAnsi="Times New Roman" w:cs="Times New Roman"/>
          <w:b/>
          <w:sz w:val="36"/>
          <w:szCs w:val="20"/>
          <w:lang w:val="x-none" w:eastAsia="ru-RU"/>
        </w:rPr>
        <w:t>РЕШЕНИЕ</w:t>
      </w:r>
    </w:p>
    <w:tbl>
      <w:tblPr>
        <w:tblW w:w="0" w:type="auto"/>
        <w:tblLayout w:type="fixed"/>
        <w:tblCellMar>
          <w:left w:w="70" w:type="dxa"/>
          <w:right w:w="70" w:type="dxa"/>
        </w:tblCellMar>
        <w:tblLook w:val="0000" w:firstRow="0" w:lastRow="0" w:firstColumn="0" w:lastColumn="0" w:noHBand="0" w:noVBand="0"/>
      </w:tblPr>
      <w:tblGrid>
        <w:gridCol w:w="3331"/>
        <w:gridCol w:w="3249"/>
        <w:gridCol w:w="3413"/>
      </w:tblGrid>
      <w:tr w:rsidR="00EA406E" w:rsidRPr="00EA406E" w:rsidTr="00680C59">
        <w:tblPrEx>
          <w:tblCellMar>
            <w:top w:w="0" w:type="dxa"/>
            <w:bottom w:w="0" w:type="dxa"/>
          </w:tblCellMar>
        </w:tblPrEx>
        <w:tc>
          <w:tcPr>
            <w:tcW w:w="3331" w:type="dxa"/>
          </w:tcPr>
          <w:p w:rsidR="00EA406E" w:rsidRPr="00EA406E" w:rsidRDefault="00EA406E" w:rsidP="00EA406E">
            <w:pPr>
              <w:spacing w:before="240" w:after="0" w:line="360" w:lineRule="auto"/>
              <w:rPr>
                <w:rFonts w:ascii="Academy" w:eastAsia="Times New Roman" w:hAnsi="Academy" w:cs="Times New Roman"/>
                <w:snapToGrid w:val="0"/>
                <w:sz w:val="28"/>
                <w:szCs w:val="20"/>
                <w:lang w:eastAsia="ru-RU"/>
              </w:rPr>
            </w:pPr>
          </w:p>
        </w:tc>
        <w:tc>
          <w:tcPr>
            <w:tcW w:w="3249" w:type="dxa"/>
          </w:tcPr>
          <w:p w:rsidR="00EA406E" w:rsidRPr="00EA406E" w:rsidRDefault="00EA406E" w:rsidP="00EA406E">
            <w:pPr>
              <w:spacing w:before="240" w:after="0" w:line="360" w:lineRule="auto"/>
              <w:jc w:val="center"/>
              <w:rPr>
                <w:rFonts w:ascii="Academy" w:eastAsia="Times New Roman" w:hAnsi="Academy" w:cs="Times New Roman"/>
                <w:b/>
                <w:snapToGrid w:val="0"/>
                <w:sz w:val="28"/>
                <w:szCs w:val="20"/>
                <w:lang w:eastAsia="ru-RU"/>
              </w:rPr>
            </w:pPr>
          </w:p>
        </w:tc>
        <w:tc>
          <w:tcPr>
            <w:tcW w:w="3413" w:type="dxa"/>
          </w:tcPr>
          <w:p w:rsidR="00EA406E" w:rsidRPr="00EA406E" w:rsidRDefault="00EA406E" w:rsidP="00EA406E">
            <w:pPr>
              <w:spacing w:before="240" w:after="0" w:line="360" w:lineRule="auto"/>
              <w:jc w:val="right"/>
              <w:rPr>
                <w:rFonts w:ascii="Academy" w:eastAsia="Times New Roman" w:hAnsi="Academy" w:cs="Times New Roman"/>
                <w:snapToGrid w:val="0"/>
                <w:sz w:val="28"/>
                <w:szCs w:val="20"/>
                <w:lang w:val="en-US" w:eastAsia="ru-RU"/>
              </w:rPr>
            </w:pPr>
            <w:r w:rsidRPr="00EA406E">
              <w:rPr>
                <w:rFonts w:ascii="Times New Roman" w:eastAsia="Times New Roman" w:hAnsi="Times New Roman" w:cs="Times New Roman"/>
                <w:snapToGrid w:val="0"/>
                <w:sz w:val="28"/>
                <w:szCs w:val="20"/>
                <w:lang w:eastAsia="ru-RU"/>
              </w:rPr>
              <w:t xml:space="preserve">ПРОЕКТ   </w:t>
            </w:r>
          </w:p>
        </w:tc>
      </w:tr>
    </w:tbl>
    <w:p w:rsidR="00EA406E" w:rsidRPr="00EA406E" w:rsidRDefault="00EA406E" w:rsidP="00EA406E">
      <w:pPr>
        <w:spacing w:after="0" w:line="240" w:lineRule="auto"/>
        <w:rPr>
          <w:rFonts w:ascii="Times New Roman" w:eastAsia="Times New Roman" w:hAnsi="Times New Roman" w:cs="Times New Roman"/>
          <w:b/>
          <w:sz w:val="28"/>
          <w:szCs w:val="20"/>
          <w:lang w:val="x-none" w:eastAsia="ru-RU"/>
        </w:rPr>
      </w:pPr>
    </w:p>
    <w:tbl>
      <w:tblPr>
        <w:tblW w:w="0" w:type="auto"/>
        <w:tblLook w:val="01E0" w:firstRow="1" w:lastRow="1" w:firstColumn="1" w:lastColumn="1" w:noHBand="0" w:noVBand="0"/>
      </w:tblPr>
      <w:tblGrid>
        <w:gridCol w:w="4928"/>
      </w:tblGrid>
      <w:tr w:rsidR="00EA406E" w:rsidRPr="00EA406E" w:rsidTr="00680C59">
        <w:tc>
          <w:tcPr>
            <w:tcW w:w="4928" w:type="dxa"/>
          </w:tcPr>
          <w:p w:rsidR="00EA406E" w:rsidRPr="00EA406E" w:rsidRDefault="00EA406E" w:rsidP="00EA406E">
            <w:pPr>
              <w:widowControl w:val="0"/>
              <w:spacing w:after="0" w:line="240" w:lineRule="auto"/>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О Положении о постоянной комиссии</w:t>
            </w:r>
            <w:r w:rsidRPr="00EA406E">
              <w:rPr>
                <w:rFonts w:ascii="Times New Roman" w:eastAsia="Times New Roman" w:hAnsi="Times New Roman" w:cs="Times New Roman"/>
                <w:bCs/>
                <w:color w:val="000000"/>
                <w:sz w:val="28"/>
                <w:szCs w:val="28"/>
                <w:lang w:eastAsia="ru-RU"/>
              </w:rPr>
              <w:t xml:space="preserve"> Совета депутатов города Новосибирска </w:t>
            </w:r>
            <w:r w:rsidRPr="00EA406E">
              <w:rPr>
                <w:rFonts w:ascii="Times New Roman" w:eastAsia="Times New Roman" w:hAnsi="Times New Roman" w:cs="Times New Roman"/>
                <w:sz w:val="28"/>
                <w:szCs w:val="20"/>
                <w:lang w:eastAsia="ru-RU"/>
              </w:rPr>
              <w:t xml:space="preserve">по местному   самоуправлению </w:t>
            </w:r>
          </w:p>
        </w:tc>
      </w:tr>
    </w:tbl>
    <w:p w:rsidR="00EA406E" w:rsidRPr="00EA406E" w:rsidRDefault="00EA406E" w:rsidP="00EA406E">
      <w:pPr>
        <w:widowControl w:val="0"/>
        <w:spacing w:after="0" w:line="240" w:lineRule="auto"/>
        <w:jc w:val="both"/>
        <w:rPr>
          <w:rFonts w:ascii="Times New Roman" w:eastAsia="Times New Roman" w:hAnsi="Times New Roman" w:cs="Times New Roman"/>
          <w:sz w:val="28"/>
          <w:szCs w:val="28"/>
          <w:lang w:eastAsia="ru-RU"/>
        </w:rPr>
      </w:pPr>
    </w:p>
    <w:p w:rsidR="00EA406E" w:rsidRPr="00EA406E" w:rsidRDefault="00EA406E" w:rsidP="00EA406E">
      <w:pPr>
        <w:widowControl w:val="0"/>
        <w:spacing w:after="0" w:line="240" w:lineRule="auto"/>
        <w:jc w:val="both"/>
        <w:rPr>
          <w:rFonts w:ascii="Times New Roman" w:eastAsia="Times New Roman" w:hAnsi="Times New Roman" w:cs="Times New Roman"/>
          <w:sz w:val="28"/>
          <w:szCs w:val="28"/>
          <w:lang w:eastAsia="ru-RU"/>
        </w:rPr>
      </w:pPr>
    </w:p>
    <w:p w:rsidR="00EA406E" w:rsidRPr="00EA406E" w:rsidRDefault="00EA406E" w:rsidP="00EA406E">
      <w:pPr>
        <w:widowControl w:val="0"/>
        <w:spacing w:after="0" w:line="276" w:lineRule="auto"/>
        <w:ind w:firstLine="720"/>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В соответствии со статьей 29 Устава города Новосибирска, статьей 11 Регламента Совета депутатов города Новосибирска Совет депутатов города Новосибирска РЕШИЛ:</w:t>
      </w:r>
    </w:p>
    <w:p w:rsidR="00EA406E" w:rsidRPr="00EA406E" w:rsidRDefault="00EA406E" w:rsidP="00EA406E">
      <w:pPr>
        <w:widowControl w:val="0"/>
        <w:spacing w:after="0" w:line="276" w:lineRule="auto"/>
        <w:ind w:firstLine="720"/>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 xml:space="preserve">1. Принять Положение о постоянной комиссии </w:t>
      </w:r>
      <w:r w:rsidRPr="00EA406E">
        <w:rPr>
          <w:rFonts w:ascii="Times New Roman" w:eastAsia="Times New Roman" w:hAnsi="Times New Roman" w:cs="Times New Roman"/>
          <w:bCs/>
          <w:color w:val="000000"/>
          <w:sz w:val="28"/>
          <w:szCs w:val="28"/>
          <w:lang w:eastAsia="ru-RU"/>
        </w:rPr>
        <w:t xml:space="preserve">Совета депутатов города Новосибирска </w:t>
      </w:r>
      <w:r w:rsidRPr="00EA406E">
        <w:rPr>
          <w:rFonts w:ascii="Times New Roman" w:eastAsia="Times New Roman" w:hAnsi="Times New Roman" w:cs="Times New Roman"/>
          <w:sz w:val="28"/>
          <w:szCs w:val="20"/>
          <w:lang w:eastAsia="ru-RU"/>
        </w:rPr>
        <w:t xml:space="preserve">по местному самоуправлению </w:t>
      </w:r>
      <w:r w:rsidRPr="00EA406E">
        <w:rPr>
          <w:rFonts w:ascii="Times New Roman" w:eastAsia="Times New Roman" w:hAnsi="Times New Roman" w:cs="Times New Roman"/>
          <w:sz w:val="28"/>
          <w:szCs w:val="28"/>
          <w:lang w:eastAsia="ru-RU"/>
        </w:rPr>
        <w:t>(приложение).</w:t>
      </w:r>
    </w:p>
    <w:p w:rsidR="00EA406E" w:rsidRPr="00EA406E" w:rsidRDefault="00EA406E" w:rsidP="00EA406E">
      <w:pPr>
        <w:widowControl w:val="0"/>
        <w:spacing w:after="0" w:line="276" w:lineRule="auto"/>
        <w:ind w:firstLine="720"/>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 Признать утратившими силу:</w:t>
      </w:r>
    </w:p>
    <w:p w:rsidR="00EA406E" w:rsidRPr="00EA406E" w:rsidRDefault="00EA406E" w:rsidP="00EA406E">
      <w:pPr>
        <w:widowControl w:val="0"/>
        <w:spacing w:after="0" w:line="276" w:lineRule="auto"/>
        <w:ind w:firstLine="720"/>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2.1. Решение Совета депутатов города Новосибирска от 28.10.2015 № 56 «О Положении о постоянной комиссии Совета депутатов города Новосибирска по местному самоуправлению».</w:t>
      </w:r>
    </w:p>
    <w:p w:rsidR="00EA406E" w:rsidRPr="00EA406E" w:rsidRDefault="00EA406E" w:rsidP="00EA406E">
      <w:pPr>
        <w:widowControl w:val="0"/>
        <w:spacing w:after="0" w:line="276" w:lineRule="auto"/>
        <w:ind w:firstLine="720"/>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2.2. Решение Совета депутатов города Новосибирска от 17.02.2016 № 164 «О внесении изменений в отдельные решения Совета депутатов города Новосибирска».</w:t>
      </w:r>
    </w:p>
    <w:p w:rsidR="00EA406E" w:rsidRPr="00EA406E" w:rsidRDefault="00EA406E" w:rsidP="00EA406E">
      <w:pPr>
        <w:widowControl w:val="0"/>
        <w:spacing w:after="0" w:line="276" w:lineRule="auto"/>
        <w:ind w:firstLine="720"/>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2.3. Решение Совета депутатов города Новосибирска от 20.03.2019 № 767 «О внесении изменений в отдельные решения Совета депутатов города Новосибирска».</w:t>
      </w:r>
    </w:p>
    <w:p w:rsidR="00EA406E" w:rsidRPr="00EA406E" w:rsidRDefault="00EA406E" w:rsidP="00EA406E">
      <w:pPr>
        <w:widowControl w:val="0"/>
        <w:spacing w:after="0" w:line="276" w:lineRule="auto"/>
        <w:ind w:firstLine="720"/>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2.4. Решение Совета депутатов города Новосибирска от 23.10.2019 № 869 «О внесении изменений в Положение о постоянной комиссии Совета депутатов города Новосибирска по местному самоуправлению, принятое решением Совета депутатов города Новосибирска от 28.10.2015 № 56».</w:t>
      </w:r>
    </w:p>
    <w:p w:rsidR="00EA406E" w:rsidRPr="00EA406E" w:rsidRDefault="00EA406E" w:rsidP="00EA406E">
      <w:pPr>
        <w:widowControl w:val="0"/>
        <w:spacing w:after="0" w:line="276" w:lineRule="auto"/>
        <w:ind w:left="24" w:right="-30" w:firstLine="696"/>
        <w:jc w:val="both"/>
        <w:rPr>
          <w:rFonts w:ascii="Times New Roman" w:eastAsia="Times New Roman" w:hAnsi="Times New Roman" w:cs="Times New Roman"/>
          <w:sz w:val="28"/>
          <w:szCs w:val="20"/>
          <w:lang w:eastAsia="ru-RU"/>
        </w:rPr>
      </w:pPr>
      <w:r w:rsidRPr="00EA406E">
        <w:rPr>
          <w:rFonts w:ascii="Times New Roman" w:eastAsia="Times New Roman" w:hAnsi="Times New Roman" w:cs="Times New Roman"/>
          <w:sz w:val="28"/>
          <w:szCs w:val="28"/>
          <w:lang w:eastAsia="ru-RU"/>
        </w:rPr>
        <w:t>3. Решение вступает в силу со дня его подписания</w:t>
      </w:r>
      <w:r w:rsidRPr="00EA406E">
        <w:rPr>
          <w:rFonts w:ascii="Times New Roman" w:eastAsia="Times New Roman" w:hAnsi="Times New Roman" w:cs="Times New Roman"/>
          <w:sz w:val="28"/>
          <w:szCs w:val="20"/>
          <w:lang w:eastAsia="ru-RU"/>
        </w:rPr>
        <w:t>.</w:t>
      </w:r>
    </w:p>
    <w:p w:rsidR="00EA406E" w:rsidRPr="00EA406E" w:rsidRDefault="00EA406E" w:rsidP="00EA406E">
      <w:pPr>
        <w:widowControl w:val="0"/>
        <w:spacing w:after="0" w:line="276" w:lineRule="auto"/>
        <w:ind w:left="24" w:right="-30" w:firstLine="696"/>
        <w:jc w:val="both"/>
        <w:rPr>
          <w:rFonts w:ascii="Times New Roman" w:eastAsia="Times New Roman" w:hAnsi="Times New Roman" w:cs="Times New Roman"/>
          <w:sz w:val="28"/>
          <w:szCs w:val="20"/>
          <w:lang w:eastAsia="ru-RU"/>
        </w:rPr>
      </w:pPr>
      <w:r w:rsidRPr="00EA406E">
        <w:rPr>
          <w:rFonts w:ascii="Times New Roman" w:eastAsia="Times New Roman" w:hAnsi="Times New Roman" w:cs="Times New Roman"/>
          <w:sz w:val="28"/>
          <w:szCs w:val="20"/>
          <w:lang w:eastAsia="ru-RU"/>
        </w:rPr>
        <w:t>4. Контроль за исполнением решения возложить на постоянную комиссию Совета депутатов города Новосибирска по местному самоуправлению.</w:t>
      </w:r>
    </w:p>
    <w:p w:rsidR="00EA406E" w:rsidRPr="00EA406E" w:rsidRDefault="00EA406E" w:rsidP="00EA406E">
      <w:pPr>
        <w:widowControl w:val="0"/>
        <w:spacing w:after="0" w:line="276" w:lineRule="auto"/>
        <w:ind w:left="24" w:right="-30" w:firstLine="696"/>
        <w:jc w:val="both"/>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ind w:left="24" w:right="-30" w:firstLine="696"/>
        <w:jc w:val="both"/>
        <w:rPr>
          <w:rFonts w:ascii="Times New Roman" w:eastAsia="Times New Roman" w:hAnsi="Times New Roman" w:cs="Times New Roman"/>
          <w:sz w:val="28"/>
          <w:szCs w:val="20"/>
          <w:lang w:eastAsia="ru-RU"/>
        </w:rPr>
      </w:pPr>
    </w:p>
    <w:tbl>
      <w:tblPr>
        <w:tblW w:w="10348" w:type="dxa"/>
        <w:tblInd w:w="-34" w:type="dxa"/>
        <w:tblLayout w:type="fixed"/>
        <w:tblLook w:val="0000" w:firstRow="0" w:lastRow="0" w:firstColumn="0" w:lastColumn="0" w:noHBand="0" w:noVBand="0"/>
      </w:tblPr>
      <w:tblGrid>
        <w:gridCol w:w="6946"/>
        <w:gridCol w:w="3402"/>
      </w:tblGrid>
      <w:tr w:rsidR="00EA406E" w:rsidRPr="00EA406E" w:rsidTr="00680C59">
        <w:tblPrEx>
          <w:tblCellMar>
            <w:top w:w="0" w:type="dxa"/>
            <w:bottom w:w="0" w:type="dxa"/>
          </w:tblCellMar>
        </w:tblPrEx>
        <w:tc>
          <w:tcPr>
            <w:tcW w:w="6946" w:type="dxa"/>
          </w:tcPr>
          <w:p w:rsidR="00EA406E" w:rsidRPr="00EA406E" w:rsidRDefault="00EA406E" w:rsidP="00EA406E">
            <w:pPr>
              <w:spacing w:after="0" w:line="276" w:lineRule="auto"/>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 xml:space="preserve">Председатель Совета депутатов </w:t>
            </w:r>
          </w:p>
          <w:p w:rsidR="00EA406E" w:rsidRPr="00EA406E" w:rsidRDefault="00EA406E" w:rsidP="00EA406E">
            <w:pPr>
              <w:spacing w:after="0" w:line="276" w:lineRule="auto"/>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города Новосибирска</w:t>
            </w:r>
          </w:p>
        </w:tc>
        <w:tc>
          <w:tcPr>
            <w:tcW w:w="3402" w:type="dxa"/>
          </w:tcPr>
          <w:p w:rsidR="00EA406E" w:rsidRPr="00EA406E" w:rsidRDefault="00EA406E" w:rsidP="00EA406E">
            <w:pPr>
              <w:keepNext/>
              <w:spacing w:after="0" w:line="276" w:lineRule="auto"/>
              <w:outlineLvl w:val="6"/>
              <w:rPr>
                <w:rFonts w:ascii="Times New Roman" w:eastAsia="Times New Roman" w:hAnsi="Times New Roman" w:cs="Times New Roman"/>
                <w:sz w:val="28"/>
                <w:szCs w:val="28"/>
                <w:lang w:eastAsia="ru-RU"/>
              </w:rPr>
            </w:pPr>
          </w:p>
          <w:p w:rsidR="00EA406E" w:rsidRPr="00EA406E" w:rsidRDefault="00EA406E" w:rsidP="00EA406E">
            <w:pPr>
              <w:widowControl w:val="0"/>
              <w:spacing w:after="0" w:line="276" w:lineRule="auto"/>
              <w:ind w:right="-391"/>
              <w:jc w:val="right"/>
              <w:rPr>
                <w:rFonts w:ascii="Times New Roman" w:eastAsia="Times New Roman" w:hAnsi="Times New Roman" w:cs="Times New Roman"/>
                <w:sz w:val="28"/>
                <w:szCs w:val="20"/>
                <w:lang w:eastAsia="ru-RU"/>
              </w:rPr>
            </w:pPr>
            <w:r w:rsidRPr="00EA406E">
              <w:rPr>
                <w:rFonts w:ascii="Times New Roman" w:eastAsia="Times New Roman" w:hAnsi="Times New Roman" w:cs="Times New Roman"/>
                <w:sz w:val="28"/>
                <w:szCs w:val="20"/>
                <w:lang w:eastAsia="ru-RU"/>
              </w:rPr>
              <w:t xml:space="preserve">       Д. В. Асанцев__</w:t>
            </w:r>
          </w:p>
        </w:tc>
      </w:tr>
    </w:tbl>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sectPr w:rsidR="00EA406E" w:rsidRPr="00EA406E" w:rsidSect="00B8555E">
          <w:headerReference w:type="even" r:id="rId4"/>
          <w:headerReference w:type="default" r:id="rId5"/>
          <w:endnotePr>
            <w:numFmt w:val="decimal"/>
          </w:endnotePr>
          <w:pgSz w:w="11907" w:h="16840" w:code="9"/>
          <w:pgMar w:top="1134" w:right="567" w:bottom="1134" w:left="1418" w:header="720" w:footer="720" w:gutter="0"/>
          <w:pgNumType w:start="0"/>
          <w:cols w:space="720"/>
          <w:titlePg/>
          <w:docGrid w:linePitch="381"/>
        </w:sectPr>
      </w:pPr>
    </w:p>
    <w:p w:rsidR="00EA406E" w:rsidRPr="00EA406E" w:rsidRDefault="00EA406E" w:rsidP="00EA406E">
      <w:pPr>
        <w:widowControl w:val="0"/>
        <w:spacing w:after="0" w:line="276" w:lineRule="auto"/>
        <w:jc w:val="right"/>
        <w:rPr>
          <w:rFonts w:ascii="Times New Roman" w:eastAsia="Times New Roman" w:hAnsi="Times New Roman" w:cs="Times New Roman"/>
          <w:sz w:val="28"/>
          <w:szCs w:val="20"/>
          <w:lang w:eastAsia="ru-RU"/>
        </w:rPr>
      </w:pPr>
      <w:r w:rsidRPr="00EA406E">
        <w:rPr>
          <w:rFonts w:ascii="Times New Roman" w:eastAsia="Times New Roman" w:hAnsi="Times New Roman" w:cs="Times New Roman"/>
          <w:sz w:val="28"/>
          <w:szCs w:val="20"/>
          <w:lang w:eastAsia="ru-RU"/>
        </w:rPr>
        <w:lastRenderedPageBreak/>
        <w:t xml:space="preserve">Приложение </w:t>
      </w:r>
    </w:p>
    <w:p w:rsidR="00EA406E" w:rsidRPr="00EA406E" w:rsidRDefault="00EA406E" w:rsidP="00EA406E">
      <w:pPr>
        <w:widowControl w:val="0"/>
        <w:spacing w:after="0" w:line="276" w:lineRule="auto"/>
        <w:jc w:val="right"/>
        <w:rPr>
          <w:rFonts w:ascii="Times New Roman" w:eastAsia="Times New Roman" w:hAnsi="Times New Roman" w:cs="Times New Roman"/>
          <w:sz w:val="28"/>
          <w:szCs w:val="20"/>
          <w:lang w:eastAsia="ru-RU"/>
        </w:rPr>
      </w:pPr>
      <w:r w:rsidRPr="00EA406E">
        <w:rPr>
          <w:rFonts w:ascii="Times New Roman" w:eastAsia="Times New Roman" w:hAnsi="Times New Roman" w:cs="Times New Roman"/>
          <w:sz w:val="28"/>
          <w:szCs w:val="20"/>
          <w:lang w:eastAsia="ru-RU"/>
        </w:rPr>
        <w:t>к решению Совета</w:t>
      </w:r>
    </w:p>
    <w:p w:rsidR="00EA406E" w:rsidRPr="00EA406E" w:rsidRDefault="00EA406E" w:rsidP="00EA406E">
      <w:pPr>
        <w:widowControl w:val="0"/>
        <w:spacing w:after="0" w:line="276" w:lineRule="auto"/>
        <w:jc w:val="right"/>
        <w:rPr>
          <w:rFonts w:ascii="Times New Roman" w:eastAsia="Times New Roman" w:hAnsi="Times New Roman" w:cs="Times New Roman"/>
          <w:sz w:val="28"/>
          <w:szCs w:val="20"/>
          <w:lang w:eastAsia="ru-RU"/>
        </w:rPr>
      </w:pPr>
      <w:r w:rsidRPr="00EA406E">
        <w:rPr>
          <w:rFonts w:ascii="Times New Roman" w:eastAsia="Times New Roman" w:hAnsi="Times New Roman" w:cs="Times New Roman"/>
          <w:sz w:val="28"/>
          <w:szCs w:val="20"/>
          <w:lang w:eastAsia="ru-RU"/>
        </w:rPr>
        <w:t>депутатов города Новосибирска</w:t>
      </w:r>
    </w:p>
    <w:p w:rsidR="00EA406E" w:rsidRPr="00EA406E" w:rsidRDefault="00EA406E" w:rsidP="00EA406E">
      <w:pPr>
        <w:widowControl w:val="0"/>
        <w:spacing w:after="0" w:line="276" w:lineRule="auto"/>
        <w:jc w:val="right"/>
        <w:rPr>
          <w:rFonts w:ascii="Times New Roman" w:eastAsia="Times New Roman" w:hAnsi="Times New Roman" w:cs="Times New Roman"/>
          <w:sz w:val="28"/>
          <w:szCs w:val="20"/>
          <w:lang w:eastAsia="ru-RU"/>
        </w:rPr>
      </w:pPr>
      <w:r w:rsidRPr="00EA406E">
        <w:rPr>
          <w:rFonts w:ascii="Times New Roman" w:eastAsia="Times New Roman" w:hAnsi="Times New Roman" w:cs="Times New Roman"/>
          <w:sz w:val="28"/>
          <w:szCs w:val="20"/>
          <w:lang w:eastAsia="ru-RU"/>
        </w:rPr>
        <w:t>от _______________ № ____</w:t>
      </w:r>
    </w:p>
    <w:p w:rsidR="00EA406E" w:rsidRPr="00EA406E" w:rsidRDefault="00EA406E" w:rsidP="00EA406E">
      <w:pPr>
        <w:widowControl w:val="0"/>
        <w:spacing w:after="0" w:line="276" w:lineRule="auto"/>
        <w:jc w:val="right"/>
        <w:rPr>
          <w:rFonts w:ascii="Times New Roman" w:eastAsia="Times New Roman" w:hAnsi="Times New Roman" w:cs="Times New Roman"/>
          <w:sz w:val="28"/>
          <w:szCs w:val="20"/>
          <w:lang w:eastAsia="ru-RU"/>
        </w:rPr>
      </w:pPr>
    </w:p>
    <w:p w:rsidR="00EA406E" w:rsidRPr="00EA406E" w:rsidRDefault="00EA406E" w:rsidP="00EA406E">
      <w:pPr>
        <w:autoSpaceDE w:val="0"/>
        <w:autoSpaceDN w:val="0"/>
        <w:adjustRightInd w:val="0"/>
        <w:spacing w:after="0" w:line="276" w:lineRule="auto"/>
        <w:jc w:val="center"/>
        <w:rPr>
          <w:rFonts w:ascii="Times New Roman" w:eastAsia="Calibri" w:hAnsi="Times New Roman" w:cs="Times New Roman"/>
          <w:b/>
          <w:bCs/>
          <w:sz w:val="28"/>
          <w:szCs w:val="28"/>
          <w:lang w:eastAsia="ru-RU"/>
        </w:rPr>
      </w:pPr>
      <w:r w:rsidRPr="00EA406E">
        <w:rPr>
          <w:rFonts w:ascii="Times New Roman" w:eastAsia="Calibri" w:hAnsi="Times New Roman" w:cs="Times New Roman"/>
          <w:b/>
          <w:bCs/>
          <w:sz w:val="28"/>
          <w:szCs w:val="28"/>
          <w:lang w:eastAsia="ru-RU"/>
        </w:rPr>
        <w:t>ПОЛОЖЕНИЕ</w:t>
      </w:r>
    </w:p>
    <w:p w:rsidR="00EA406E" w:rsidRPr="00EA406E" w:rsidRDefault="00EA406E" w:rsidP="00EA406E">
      <w:pPr>
        <w:widowControl w:val="0"/>
        <w:spacing w:after="0" w:line="276" w:lineRule="auto"/>
        <w:jc w:val="center"/>
        <w:rPr>
          <w:rFonts w:ascii="Times New Roman" w:eastAsia="Times New Roman" w:hAnsi="Times New Roman" w:cs="Times New Roman"/>
          <w:b/>
          <w:sz w:val="28"/>
          <w:szCs w:val="28"/>
          <w:lang w:eastAsia="ru-RU"/>
        </w:rPr>
      </w:pPr>
      <w:r w:rsidRPr="00EA406E">
        <w:rPr>
          <w:rFonts w:ascii="Times New Roman" w:eastAsia="Times New Roman" w:hAnsi="Times New Roman" w:cs="Times New Roman"/>
          <w:b/>
          <w:sz w:val="28"/>
          <w:szCs w:val="28"/>
          <w:lang w:eastAsia="ru-RU"/>
        </w:rPr>
        <w:t xml:space="preserve">о постоянной комиссии Совета депутатов города Новосибирска </w:t>
      </w:r>
    </w:p>
    <w:p w:rsidR="00EA406E" w:rsidRPr="00EA406E" w:rsidRDefault="00EA406E" w:rsidP="00EA406E">
      <w:pPr>
        <w:widowControl w:val="0"/>
        <w:spacing w:after="0" w:line="276" w:lineRule="auto"/>
        <w:jc w:val="center"/>
        <w:rPr>
          <w:rFonts w:ascii="Times New Roman" w:eastAsia="Times New Roman" w:hAnsi="Times New Roman" w:cs="Times New Roman"/>
          <w:sz w:val="28"/>
          <w:szCs w:val="28"/>
          <w:lang w:eastAsia="ru-RU"/>
        </w:rPr>
      </w:pPr>
      <w:r w:rsidRPr="00EA406E">
        <w:rPr>
          <w:rFonts w:ascii="Times New Roman" w:eastAsia="Times New Roman" w:hAnsi="Times New Roman" w:cs="Times New Roman"/>
          <w:b/>
          <w:sz w:val="28"/>
          <w:szCs w:val="28"/>
          <w:lang w:eastAsia="ru-RU"/>
        </w:rPr>
        <w:t>по местному самоуправлению</w:t>
      </w:r>
    </w:p>
    <w:p w:rsidR="00EA406E" w:rsidRPr="00EA406E" w:rsidRDefault="00EA406E" w:rsidP="00EA406E">
      <w:pPr>
        <w:autoSpaceDE w:val="0"/>
        <w:autoSpaceDN w:val="0"/>
        <w:adjustRightInd w:val="0"/>
        <w:spacing w:after="0" w:line="276" w:lineRule="auto"/>
        <w:ind w:firstLine="540"/>
        <w:jc w:val="both"/>
        <w:outlineLvl w:val="0"/>
        <w:rPr>
          <w:rFonts w:ascii="Times New Roman" w:eastAsia="Calibri" w:hAnsi="Times New Roman" w:cs="Times New Roman"/>
          <w:sz w:val="28"/>
          <w:szCs w:val="28"/>
          <w:lang w:eastAsia="ru-RU"/>
        </w:rPr>
      </w:pPr>
    </w:p>
    <w:p w:rsidR="00EA406E" w:rsidRPr="00EA406E" w:rsidRDefault="00EA406E" w:rsidP="00EA406E">
      <w:pPr>
        <w:autoSpaceDE w:val="0"/>
        <w:autoSpaceDN w:val="0"/>
        <w:adjustRightInd w:val="0"/>
        <w:spacing w:after="0" w:line="276" w:lineRule="auto"/>
        <w:jc w:val="center"/>
        <w:outlineLvl w:val="0"/>
        <w:rPr>
          <w:rFonts w:ascii="Times New Roman" w:eastAsia="Calibri" w:hAnsi="Times New Roman" w:cs="Times New Roman"/>
          <w:b/>
          <w:sz w:val="28"/>
          <w:szCs w:val="28"/>
          <w:lang w:eastAsia="ru-RU"/>
        </w:rPr>
      </w:pPr>
      <w:r w:rsidRPr="00EA406E">
        <w:rPr>
          <w:rFonts w:ascii="Times New Roman" w:eastAsia="Calibri" w:hAnsi="Times New Roman" w:cs="Times New Roman"/>
          <w:b/>
          <w:sz w:val="28"/>
          <w:szCs w:val="28"/>
          <w:lang w:eastAsia="ru-RU"/>
        </w:rPr>
        <w:t>1. Общие положения</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p>
    <w:p w:rsidR="00EA406E" w:rsidRPr="00EA406E" w:rsidRDefault="00EA406E" w:rsidP="00EA406E">
      <w:pPr>
        <w:widowControl w:val="0"/>
        <w:spacing w:after="0" w:line="240" w:lineRule="auto"/>
        <w:ind w:firstLine="540"/>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 xml:space="preserve">1.1. Постоянная комиссия Совета депутатов города Новосибирска по местному самоуправлению (далее - комиссия) является постоянным органом Совета депутатов города Новосибирска (далее - Совет), созданным в целях предварительного рассмотрения и подготовки вопросов, относящихся к ведению Совета, в том числе осуществления контроля за исполнением органами местного самоуправления и должностными лицами местного самоуправления города Новосибирска полномочий по решению вопросов местного значения в части вопросов, находящихся в ведении комиссии. </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1.2. Комиссия осуществляет свою деятельность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города Новосибирска, настоящим Положением и иными муниципальными правовыми актами города Новосибирска.</w:t>
      </w:r>
    </w:p>
    <w:p w:rsidR="00EA406E" w:rsidRPr="00EA406E" w:rsidRDefault="00EA406E" w:rsidP="00EA406E">
      <w:pPr>
        <w:autoSpaceDE w:val="0"/>
        <w:autoSpaceDN w:val="0"/>
        <w:adjustRightInd w:val="0"/>
        <w:spacing w:after="0" w:line="276" w:lineRule="auto"/>
        <w:ind w:firstLine="540"/>
        <w:jc w:val="center"/>
        <w:rPr>
          <w:rFonts w:ascii="Times New Roman" w:eastAsia="Calibri" w:hAnsi="Times New Roman" w:cs="Times New Roman"/>
          <w:b/>
          <w:sz w:val="28"/>
          <w:szCs w:val="28"/>
          <w:lang w:eastAsia="ru-RU"/>
        </w:rPr>
      </w:pPr>
    </w:p>
    <w:p w:rsidR="00EA406E" w:rsidRPr="00EA406E" w:rsidRDefault="00EA406E" w:rsidP="00EA406E">
      <w:pPr>
        <w:autoSpaceDE w:val="0"/>
        <w:autoSpaceDN w:val="0"/>
        <w:adjustRightInd w:val="0"/>
        <w:spacing w:after="0" w:line="276" w:lineRule="auto"/>
        <w:ind w:firstLine="540"/>
        <w:jc w:val="center"/>
        <w:rPr>
          <w:rFonts w:ascii="Times New Roman" w:eastAsia="Calibri" w:hAnsi="Times New Roman" w:cs="Times New Roman"/>
          <w:b/>
          <w:sz w:val="28"/>
          <w:szCs w:val="28"/>
          <w:lang w:eastAsia="ru-RU"/>
        </w:rPr>
      </w:pPr>
      <w:r w:rsidRPr="00EA406E">
        <w:rPr>
          <w:rFonts w:ascii="Times New Roman" w:eastAsia="Calibri" w:hAnsi="Times New Roman" w:cs="Times New Roman"/>
          <w:b/>
          <w:sz w:val="28"/>
          <w:szCs w:val="28"/>
          <w:lang w:eastAsia="ru-RU"/>
        </w:rPr>
        <w:t>2. Вопросы ведения комиссии</w:t>
      </w:r>
    </w:p>
    <w:p w:rsidR="00EA406E" w:rsidRPr="00EA406E" w:rsidRDefault="00EA406E" w:rsidP="00EA406E">
      <w:pPr>
        <w:autoSpaceDE w:val="0"/>
        <w:autoSpaceDN w:val="0"/>
        <w:adjustRightInd w:val="0"/>
        <w:spacing w:after="0" w:line="276" w:lineRule="auto"/>
        <w:ind w:firstLine="540"/>
        <w:jc w:val="center"/>
        <w:rPr>
          <w:rFonts w:ascii="Times New Roman" w:eastAsia="Calibri" w:hAnsi="Times New Roman" w:cs="Times New Roman"/>
          <w:b/>
          <w:sz w:val="28"/>
          <w:szCs w:val="28"/>
          <w:lang w:eastAsia="ru-RU"/>
        </w:rPr>
      </w:pP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В ведении комиссии находятся следующие вопросы:</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2.1.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города Новосибирска, преобразования города Новосибирска.</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2.2. Реализация прав граждан на участие в публичных слушаниях, общественных обсуждениях, собраниях, конференциях и опросе граждан, реализация правотворческой инициативы по вопросам местного значения.</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2.3. Установление границ территории, на которой осуществляется территориальное общественное самоуправление, участие граждан в территориальном общественном самоуправлении.</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lastRenderedPageBreak/>
        <w:t>2.4. Разработка и осуществление мер, направленных на укрепление межнационального и межконфессионального согласия, реализацию прав коренных малочисленных народов и других национальных меньшинств, профилактику межнациональных (межэтнических) конфликтов.</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Новосибирска, изменение, аннулирование таких наименований, размещение информации в государственном адресном реестре.</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2.6. Установление официальных символов города Новосибирска.</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2.7. Определение порядка и условий присвоения и награждения знаками Почета города Новосибирска.</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2.8. Учреждение печатного средства массовой информации для официального опубликования муниципальных правовых актов города Новосибирска, обсуждения проектов муниципальных правовых актов города Новосибирска по вопросам местного значения, доведения до сведения жителей города Новосибирска официальной информации о социально-экономическом и культурном развитии города Новосибирска, о развитии его общественной инфраструктуры и иной официальной информации, а также учреждение официального сетевого издания для официального опубликования (обнародования) муниципальных правовых актов города Новосибирска, иной официальной информации.</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2.10. Организация охраны общественного порядка на территории города Новосибирска муниципальной милицией.</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2.11.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2.12.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Новосибирска.</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 xml:space="preserve">2.13. Участие в предупреждении и ликвидации последствий чрезвычайных </w:t>
      </w:r>
      <w:r w:rsidRPr="00EA406E">
        <w:rPr>
          <w:rFonts w:ascii="Times New Roman" w:eastAsia="Times New Roman" w:hAnsi="Times New Roman" w:cs="Times New Roman"/>
          <w:sz w:val="28"/>
          <w:szCs w:val="28"/>
          <w:lang w:eastAsia="ru-RU"/>
        </w:rPr>
        <w:lastRenderedPageBreak/>
        <w:t>ситуаций в границах города Новосибирска.</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2.14. Создание, содержание и организация деятельности аварийно-спасательных служб и (или) аварийно-спасательных формирований на территории города Новосибирска.</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2.15. Организация и осуществление мероприятий по территориальной обороне и гражданской обороне, защите населения и территории города Новосибирска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2.16. Обеспечение первичных мер пожарной безопасности в границах города Новосибирска.</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2.17. Осуществление мероприятий по обеспечению безопасности людей на водных объектах, охране их жизни и здоровья.</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2.18. Создание условий для обеспечения жителей города Новосибирска услугами связи.</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2.19. Создание муниципальной информационной системы.</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2.20. Организация доступа к информации о деятельности Совета.</w:t>
      </w:r>
    </w:p>
    <w:p w:rsidR="00EA406E" w:rsidRPr="00EA406E" w:rsidRDefault="00EA406E" w:rsidP="00EA406E">
      <w:pPr>
        <w:widowControl w:val="0"/>
        <w:spacing w:after="0" w:line="276" w:lineRule="auto"/>
        <w:ind w:firstLine="567"/>
        <w:jc w:val="both"/>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2.21. Рассмотрение иных вопросов в сфере организации местного самоуправления на территории города Новосибирска.</w:t>
      </w:r>
    </w:p>
    <w:p w:rsidR="00EA406E" w:rsidRPr="00EA406E" w:rsidRDefault="00EA406E" w:rsidP="00EA406E">
      <w:pPr>
        <w:autoSpaceDE w:val="0"/>
        <w:autoSpaceDN w:val="0"/>
        <w:adjustRightInd w:val="0"/>
        <w:spacing w:after="0" w:line="276" w:lineRule="auto"/>
        <w:jc w:val="both"/>
        <w:rPr>
          <w:rFonts w:ascii="Times New Roman" w:eastAsia="Calibri" w:hAnsi="Times New Roman" w:cs="Times New Roman"/>
          <w:sz w:val="28"/>
          <w:szCs w:val="28"/>
          <w:lang w:eastAsia="ru-RU"/>
        </w:rPr>
      </w:pPr>
    </w:p>
    <w:p w:rsidR="00EA406E" w:rsidRPr="00EA406E" w:rsidRDefault="00EA406E" w:rsidP="00EA406E">
      <w:pPr>
        <w:autoSpaceDE w:val="0"/>
        <w:autoSpaceDN w:val="0"/>
        <w:adjustRightInd w:val="0"/>
        <w:spacing w:after="0" w:line="276" w:lineRule="auto"/>
        <w:jc w:val="center"/>
        <w:outlineLvl w:val="0"/>
        <w:rPr>
          <w:rFonts w:ascii="Times New Roman" w:eastAsia="Calibri" w:hAnsi="Times New Roman" w:cs="Times New Roman"/>
          <w:b/>
          <w:sz w:val="28"/>
          <w:szCs w:val="28"/>
          <w:lang w:eastAsia="ru-RU"/>
        </w:rPr>
      </w:pPr>
      <w:r w:rsidRPr="00EA406E">
        <w:rPr>
          <w:rFonts w:ascii="Times New Roman" w:eastAsia="Calibri" w:hAnsi="Times New Roman" w:cs="Times New Roman"/>
          <w:b/>
          <w:sz w:val="28"/>
          <w:szCs w:val="28"/>
          <w:lang w:eastAsia="ru-RU"/>
        </w:rPr>
        <w:t>3. Полномочия комиссии</w:t>
      </w:r>
    </w:p>
    <w:p w:rsidR="00EA406E" w:rsidRPr="00EA406E" w:rsidRDefault="00EA406E" w:rsidP="00EA406E">
      <w:pPr>
        <w:autoSpaceDE w:val="0"/>
        <w:autoSpaceDN w:val="0"/>
        <w:adjustRightInd w:val="0"/>
        <w:spacing w:after="0" w:line="276" w:lineRule="auto"/>
        <w:jc w:val="center"/>
        <w:outlineLvl w:val="0"/>
        <w:rPr>
          <w:rFonts w:ascii="Times New Roman" w:eastAsia="Calibri" w:hAnsi="Times New Roman" w:cs="Times New Roman"/>
          <w:sz w:val="28"/>
          <w:szCs w:val="28"/>
          <w:lang w:eastAsia="ru-RU"/>
        </w:rPr>
      </w:pP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 Комиссия в соответствии с вопросами ведения осуществляет:</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3.1.1. Предварительное рассмотрение проектов решений Совета, поправок к проектам решений Совета, принятым в первом чтении.</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3.1.2. Предварительное рассмотрение проектов решений Совета о бюджете города Новосибирска, о стратегии социально-экономического развития города Новосибирска и о внесении изменений в них.</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3.1.3.</w:t>
      </w:r>
      <w:r w:rsidRPr="00EA406E">
        <w:rPr>
          <w:rFonts w:ascii="Times New Roman" w:eastAsia="Times New Roman" w:hAnsi="Times New Roman" w:cs="Times New Roman"/>
          <w:sz w:val="28"/>
          <w:szCs w:val="20"/>
          <w:lang w:eastAsia="ru-RU"/>
        </w:rPr>
        <w:t xml:space="preserve"> </w:t>
      </w:r>
      <w:r w:rsidRPr="00EA406E">
        <w:rPr>
          <w:rFonts w:ascii="Times New Roman" w:eastAsia="Calibri" w:hAnsi="Times New Roman" w:cs="Times New Roman"/>
          <w:sz w:val="28"/>
          <w:szCs w:val="28"/>
          <w:lang w:eastAsia="ru-RU"/>
        </w:rPr>
        <w:t>Предварительное рассмотрение проекта Устава города Новосибирска, проекта решения Совета о внесении изменений и (или) дополнений в Устав города Новосибирска.</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3.1.4. Рассмотрение актов, отчетов, заключений контрольно-счетной палаты города Новосибирска в части вопросов, находящихся в ведении комиссии.</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3.1.5. Внесение на сессию Совета вопросов, предварительно рассмотренных и подготовленных на заседаниях комиссии.</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3.1.6. Рассмотрение проектов муниципальных программ города Новосибирска, относящихся к ведению комиссии, и внесение изменений в них.</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lastRenderedPageBreak/>
        <w:t>3.1.7. Рассмотрение отчетов об исполнении бюджета города Новосибирска, сводного годового доклада о ходе реализации и об оценке эффективности реализации муниципальных программ города Новосибирска, относящихся к ведению комиссии.</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3.1.8. Рассмотрение поступивших в комиссию обращений граждан и объединений граждан, в том числе юридических лиц.</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3.1.9. Участие в рассмотрении обращений граждан и объединений граждан, в том числе юридических лиц, поступивших в Совет.</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3.1.10. Подготовку и предварительное рассмотрение проекта решения Совета о назначении публичных слушаний по проекту Устава города Новосибирска, проекту решения Совета о внесении изменений и (или) дополнений в Устав города Новосибирска.</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3.1.11. Анализ заключений по результатам публичных слушаний, проводимых для обсуждения проекта Устава города Новосибирска, проекта решения Совета о внесении изменений и (или) дополнений в Устав города Новосибирска.</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3.1.12. Доработку проекта Устава города Новосибирска, проекта решения Совета о внесении изменений и (или) дополнений в Устав города Новосибирска по результатам публичных слушаний.</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3.1.13. Подготовку обоснования согласия (несогласия) с каждым предложением, содержащимся в протоколе публичных слушаний по проекту Устава города Новосибирска, проекту решения Совета о внесении изменений и (или) дополнений в Устав города Новосибирска и в приложениях к нему.</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3.2. В целях реализации своих полномочий комиссия:</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 xml:space="preserve">3.2.1. Взаимодействует с органами государственной власти, государственными органами, органами местного самоуправления, муниципальными органами и их структурными подразделениями, государственными и </w:t>
      </w:r>
      <w:proofErr w:type="gramStart"/>
      <w:r w:rsidRPr="00EA406E">
        <w:rPr>
          <w:rFonts w:ascii="Times New Roman" w:eastAsia="Calibri" w:hAnsi="Times New Roman" w:cs="Times New Roman"/>
          <w:sz w:val="28"/>
          <w:szCs w:val="28"/>
          <w:lang w:eastAsia="ru-RU"/>
        </w:rPr>
        <w:t>муниципальными унитарными предприятиями</w:t>
      </w:r>
      <w:proofErr w:type="gramEnd"/>
      <w:r w:rsidRPr="00EA406E">
        <w:rPr>
          <w:rFonts w:ascii="Times New Roman" w:eastAsia="Calibri" w:hAnsi="Times New Roman" w:cs="Times New Roman"/>
          <w:sz w:val="28"/>
          <w:szCs w:val="28"/>
          <w:lang w:eastAsia="ru-RU"/>
        </w:rPr>
        <w:t xml:space="preserve"> и учреждениями и иными организациями, средствами массовой информации.</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3.2.2. Запрашивает в установленном порядке официальные, справочные, аналитические, статистические и иные данные, необходимые для решения вопросов, находящихся в ведении комиссии.</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3.2.3. Разрабатывает и (или) участвует в разработке проектов решений Совета.</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3.2.4. Контролирует исполнение решений Совета по вопросам ведения комиссии.</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 xml:space="preserve">3.2.5. Заслушивает информацию должностных лиц органов государственной власти, государственных органов, органов местного самоуправления, муниципальных органов и их структурных подразделений, государственных и </w:t>
      </w:r>
      <w:proofErr w:type="gramStart"/>
      <w:r w:rsidRPr="00EA406E">
        <w:rPr>
          <w:rFonts w:ascii="Times New Roman" w:eastAsia="Calibri" w:hAnsi="Times New Roman" w:cs="Times New Roman"/>
          <w:sz w:val="28"/>
          <w:szCs w:val="28"/>
          <w:lang w:eastAsia="ru-RU"/>
        </w:rPr>
        <w:t>муниципальных унитарных предприятий</w:t>
      </w:r>
      <w:proofErr w:type="gramEnd"/>
      <w:r w:rsidRPr="00EA406E">
        <w:rPr>
          <w:rFonts w:ascii="Times New Roman" w:eastAsia="Calibri" w:hAnsi="Times New Roman" w:cs="Times New Roman"/>
          <w:sz w:val="28"/>
          <w:szCs w:val="28"/>
          <w:lang w:eastAsia="ru-RU"/>
        </w:rPr>
        <w:t xml:space="preserve"> и учреждений и иных организаций по вопросам ведения комиссии.</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lastRenderedPageBreak/>
        <w:t>3.2.6. Осуществляет сбор и анализ информации по вопросам, находящимся в ведении комиссии.</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3.3. Комиссия осуществляет иные полномочия по вопросам, находящимся в ее ведении.</w:t>
      </w:r>
    </w:p>
    <w:p w:rsidR="00EA406E" w:rsidRPr="00EA406E" w:rsidRDefault="00EA406E" w:rsidP="00EA406E">
      <w:pPr>
        <w:autoSpaceDE w:val="0"/>
        <w:autoSpaceDN w:val="0"/>
        <w:adjustRightInd w:val="0"/>
        <w:spacing w:after="0" w:line="276" w:lineRule="auto"/>
        <w:ind w:firstLine="540"/>
        <w:jc w:val="center"/>
        <w:rPr>
          <w:rFonts w:ascii="Times New Roman" w:eastAsia="Calibri" w:hAnsi="Times New Roman" w:cs="Times New Roman"/>
          <w:b/>
          <w:sz w:val="28"/>
          <w:szCs w:val="28"/>
          <w:lang w:eastAsia="ru-RU"/>
        </w:rPr>
      </w:pPr>
      <w:r w:rsidRPr="00EA406E">
        <w:rPr>
          <w:rFonts w:ascii="Times New Roman" w:eastAsia="Calibri" w:hAnsi="Times New Roman" w:cs="Times New Roman"/>
          <w:b/>
          <w:sz w:val="28"/>
          <w:szCs w:val="28"/>
          <w:lang w:eastAsia="ru-RU"/>
        </w:rPr>
        <w:t>4. Регламент работы комиссии</w:t>
      </w:r>
    </w:p>
    <w:p w:rsidR="00EA406E" w:rsidRPr="00EA406E" w:rsidRDefault="00EA406E" w:rsidP="00EA406E">
      <w:pPr>
        <w:autoSpaceDE w:val="0"/>
        <w:autoSpaceDN w:val="0"/>
        <w:adjustRightInd w:val="0"/>
        <w:spacing w:after="0" w:line="276" w:lineRule="auto"/>
        <w:ind w:firstLine="540"/>
        <w:rPr>
          <w:rFonts w:ascii="Times New Roman" w:eastAsia="Calibri" w:hAnsi="Times New Roman" w:cs="Times New Roman"/>
          <w:b/>
          <w:sz w:val="28"/>
          <w:szCs w:val="28"/>
          <w:lang w:eastAsia="ru-RU"/>
        </w:rPr>
      </w:pP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4.1. Деятельность комиссии осуществляется в соответствии с годовым и квартальными планами работы комиссии и планами работы Совета.</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4.2. Заседания комиссии проводятся в соответствии с Регламентом Совета. Комиссией могут проводиться выездные заседания.</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4.3. Комиссия правомочна принимать решения, если на заседании присутствует более половины ее количественного состава.</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Члены комиссии вправе провести рабочее совещание по вопросам проекта повестки заседания комиссии, если заседание комиссии неправомочно.</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Решения об отмене ранее принятых решений комиссии или о внесении в них изменений принимаются большинством голосов от числа членов комиссии.</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 xml:space="preserve">4.4. В работе комиссии с правом совещательного голоса могут принимать участие депутаты Совета, не являющиеся членами комиссии, а также представители органов государственной власти, государственных органов, органов местного самоуправления, муниципальных органов и их структурных подразделений, государственных и </w:t>
      </w:r>
      <w:proofErr w:type="gramStart"/>
      <w:r w:rsidRPr="00EA406E">
        <w:rPr>
          <w:rFonts w:ascii="Times New Roman" w:eastAsia="Calibri" w:hAnsi="Times New Roman" w:cs="Times New Roman"/>
          <w:sz w:val="28"/>
          <w:szCs w:val="28"/>
          <w:lang w:eastAsia="ru-RU"/>
        </w:rPr>
        <w:t>муниципальных унитарных предприятий</w:t>
      </w:r>
      <w:proofErr w:type="gramEnd"/>
      <w:r w:rsidRPr="00EA406E">
        <w:rPr>
          <w:rFonts w:ascii="Times New Roman" w:eastAsia="Calibri" w:hAnsi="Times New Roman" w:cs="Times New Roman"/>
          <w:sz w:val="28"/>
          <w:szCs w:val="28"/>
          <w:lang w:eastAsia="ru-RU"/>
        </w:rPr>
        <w:t xml:space="preserve"> и учреждений, органов территориального общественного самоуправления, иные специалисты и эксперты.</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4.5. По окончании календарного года комиссия представляет Совету письменный отчет о своей деятельности и результатах исполнения своих решений.</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p>
    <w:p w:rsidR="00EA406E" w:rsidRPr="00EA406E" w:rsidRDefault="00EA406E" w:rsidP="00EA406E">
      <w:pPr>
        <w:autoSpaceDE w:val="0"/>
        <w:autoSpaceDN w:val="0"/>
        <w:adjustRightInd w:val="0"/>
        <w:spacing w:after="0" w:line="276" w:lineRule="auto"/>
        <w:jc w:val="center"/>
        <w:outlineLvl w:val="0"/>
        <w:rPr>
          <w:rFonts w:ascii="Times New Roman" w:eastAsia="Calibri" w:hAnsi="Times New Roman" w:cs="Times New Roman"/>
          <w:b/>
          <w:sz w:val="28"/>
          <w:szCs w:val="28"/>
          <w:lang w:eastAsia="ru-RU"/>
        </w:rPr>
      </w:pPr>
      <w:r w:rsidRPr="00EA406E">
        <w:rPr>
          <w:rFonts w:ascii="Times New Roman" w:eastAsia="Calibri" w:hAnsi="Times New Roman" w:cs="Times New Roman"/>
          <w:b/>
          <w:sz w:val="28"/>
          <w:szCs w:val="28"/>
          <w:lang w:eastAsia="ru-RU"/>
        </w:rPr>
        <w:t>5. Обеспечение деятельности председателя комиссии</w:t>
      </w:r>
    </w:p>
    <w:p w:rsidR="00EA406E" w:rsidRPr="00EA406E" w:rsidRDefault="00EA406E" w:rsidP="00EA406E">
      <w:pPr>
        <w:autoSpaceDE w:val="0"/>
        <w:autoSpaceDN w:val="0"/>
        <w:adjustRightInd w:val="0"/>
        <w:spacing w:after="0" w:line="276" w:lineRule="auto"/>
        <w:jc w:val="center"/>
        <w:outlineLvl w:val="0"/>
        <w:rPr>
          <w:rFonts w:ascii="Times New Roman" w:eastAsia="Calibri" w:hAnsi="Times New Roman" w:cs="Times New Roman"/>
          <w:b/>
          <w:sz w:val="28"/>
          <w:szCs w:val="28"/>
          <w:lang w:eastAsia="ru-RU"/>
        </w:rPr>
      </w:pP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5.1. Председатель комиссии вправе иметь до четырех советников.</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5.2. Советник председателя комиссии не является работником Совета.</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Советник председателя комиссии осуществляет свою деятельность на общественных началах.</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5.3. Советник председателя комиссии в своей деятельности руководствуется Конституцией Российской Федерации, федеральным законодательством, законодательством Новосибирской области, муниципальными правовыми актами города Новосибирска и настоящим Положением.</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5.4. Советник председателя комиссии оказывает председателю комиссии консультационную помощь, необходимую для реализации полномочий председателя комиссии, выполняет поручения председателя комиссии.</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lastRenderedPageBreak/>
        <w:t>5.5. Советнику председателя комиссии отделом муниципальной службы и кадров Совета выдается удостоверение единого образца по форме, утвержденной распоряжением председателя Совета, которое подлежит возврату в отдел муниципальной службы и кадров Совета при освобождении советника председателя комиссии от осуществления функций.</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Основанием для оформления удостоверения советника председателя комиссии является представление председателя комиссии председателю Совета по форме, утвержденной распоряжением председателя Совета.</w:t>
      </w:r>
    </w:p>
    <w:p w:rsidR="00EA406E" w:rsidRPr="00EA406E" w:rsidRDefault="00EA406E" w:rsidP="00EA406E">
      <w:pPr>
        <w:autoSpaceDE w:val="0"/>
        <w:autoSpaceDN w:val="0"/>
        <w:adjustRightInd w:val="0"/>
        <w:spacing w:after="0" w:line="276" w:lineRule="auto"/>
        <w:ind w:firstLine="540"/>
        <w:jc w:val="both"/>
        <w:rPr>
          <w:rFonts w:ascii="Times New Roman" w:eastAsia="Calibri" w:hAnsi="Times New Roman" w:cs="Times New Roman"/>
          <w:sz w:val="28"/>
          <w:szCs w:val="28"/>
          <w:lang w:eastAsia="ru-RU"/>
        </w:rPr>
      </w:pPr>
      <w:r w:rsidRPr="00EA406E">
        <w:rPr>
          <w:rFonts w:ascii="Times New Roman" w:eastAsia="Calibri" w:hAnsi="Times New Roman" w:cs="Times New Roman"/>
          <w:sz w:val="28"/>
          <w:szCs w:val="28"/>
          <w:lang w:eastAsia="ru-RU"/>
        </w:rPr>
        <w:t>5.6. Советник председателя комиссии освобождается от осуществления функций председателем комиссии. Об освобождении советника председателя комиссии от осуществления функций председатель комиссии в течение трех рабочих дней информирует в письменной форме председателя Совета.</w:t>
      </w:r>
    </w:p>
    <w:p w:rsidR="00EA406E" w:rsidRPr="00EA406E" w:rsidRDefault="00EA406E" w:rsidP="00EA406E">
      <w:pPr>
        <w:autoSpaceDE w:val="0"/>
        <w:autoSpaceDN w:val="0"/>
        <w:adjustRightInd w:val="0"/>
        <w:spacing w:after="0" w:line="276" w:lineRule="auto"/>
        <w:jc w:val="both"/>
        <w:rPr>
          <w:rFonts w:ascii="Times New Roman" w:eastAsia="Calibri" w:hAnsi="Times New Roman" w:cs="Times New Roman"/>
          <w:sz w:val="28"/>
          <w:szCs w:val="28"/>
          <w:lang w:eastAsia="ru-RU"/>
        </w:rPr>
      </w:pPr>
    </w:p>
    <w:p w:rsidR="00EA406E" w:rsidRPr="00EA406E" w:rsidRDefault="00EA406E" w:rsidP="00EA406E">
      <w:pPr>
        <w:spacing w:after="0" w:line="276" w:lineRule="auto"/>
        <w:jc w:val="center"/>
        <w:rPr>
          <w:rFonts w:ascii="Times New Roman" w:eastAsia="Times New Roman" w:hAnsi="Times New Roman" w:cs="Times New Roman"/>
          <w:sz w:val="28"/>
          <w:szCs w:val="28"/>
          <w:lang w:eastAsia="ru-RU"/>
        </w:rPr>
      </w:pPr>
      <w:r w:rsidRPr="00EA406E">
        <w:rPr>
          <w:rFonts w:ascii="Times New Roman" w:eastAsia="Times New Roman" w:hAnsi="Times New Roman" w:cs="Times New Roman"/>
          <w:sz w:val="28"/>
          <w:szCs w:val="28"/>
          <w:lang w:eastAsia="ru-RU"/>
        </w:rPr>
        <w:t>____________</w:t>
      </w:r>
    </w:p>
    <w:p w:rsidR="00EA406E" w:rsidRPr="00EA406E" w:rsidRDefault="00EA406E" w:rsidP="00EA406E">
      <w:pPr>
        <w:widowControl w:val="0"/>
        <w:spacing w:after="0" w:line="276" w:lineRule="auto"/>
        <w:jc w:val="center"/>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widowControl w:val="0"/>
        <w:spacing w:after="0" w:line="276" w:lineRule="auto"/>
        <w:rPr>
          <w:rFonts w:ascii="Times New Roman" w:eastAsia="Times New Roman" w:hAnsi="Times New Roman" w:cs="Times New Roman"/>
          <w:sz w:val="28"/>
          <w:szCs w:val="20"/>
          <w:lang w:eastAsia="ru-RU"/>
        </w:rPr>
      </w:pPr>
    </w:p>
    <w:p w:rsidR="00EA406E" w:rsidRPr="00EA406E" w:rsidRDefault="00EA406E" w:rsidP="00EA406E">
      <w:pPr>
        <w:tabs>
          <w:tab w:val="left" w:pos="-1985"/>
        </w:tabs>
        <w:spacing w:after="0" w:line="240" w:lineRule="auto"/>
        <w:jc w:val="both"/>
        <w:rPr>
          <w:rFonts w:ascii="Times New Roman" w:eastAsia="Times New Roman" w:hAnsi="Times New Roman" w:cs="Times New Roman"/>
          <w:sz w:val="28"/>
          <w:szCs w:val="28"/>
          <w:lang w:eastAsia="ru-RU"/>
        </w:rPr>
      </w:pPr>
    </w:p>
    <w:p w:rsidR="00EA406E" w:rsidRPr="00EA406E" w:rsidRDefault="00EA406E" w:rsidP="00EA406E">
      <w:pPr>
        <w:tabs>
          <w:tab w:val="left" w:pos="-1985"/>
        </w:tabs>
        <w:spacing w:after="0" w:line="240" w:lineRule="auto"/>
        <w:jc w:val="both"/>
        <w:rPr>
          <w:rFonts w:ascii="Times New Roman" w:eastAsia="Times New Roman" w:hAnsi="Times New Roman" w:cs="Times New Roman"/>
          <w:sz w:val="28"/>
          <w:szCs w:val="28"/>
          <w:lang w:eastAsia="ru-RU"/>
        </w:rPr>
      </w:pPr>
    </w:p>
    <w:p w:rsidR="00EA406E" w:rsidRPr="00EA406E" w:rsidRDefault="00EA406E" w:rsidP="00EA406E">
      <w:pPr>
        <w:tabs>
          <w:tab w:val="left" w:pos="-1985"/>
        </w:tabs>
        <w:spacing w:after="0" w:line="240" w:lineRule="auto"/>
        <w:jc w:val="both"/>
        <w:rPr>
          <w:rFonts w:ascii="Times New Roman" w:eastAsia="Times New Roman" w:hAnsi="Times New Roman" w:cs="Times New Roman"/>
          <w:sz w:val="28"/>
          <w:szCs w:val="28"/>
          <w:lang w:eastAsia="ru-RU"/>
        </w:rPr>
      </w:pPr>
    </w:p>
    <w:p w:rsidR="00EA406E" w:rsidRPr="00EA406E" w:rsidRDefault="00EA406E" w:rsidP="00EA406E">
      <w:pPr>
        <w:tabs>
          <w:tab w:val="left" w:pos="-1985"/>
        </w:tabs>
        <w:spacing w:after="0" w:line="240" w:lineRule="auto"/>
        <w:jc w:val="both"/>
        <w:rPr>
          <w:rFonts w:ascii="Times New Roman" w:eastAsia="Times New Roman" w:hAnsi="Times New Roman" w:cs="Times New Roman"/>
          <w:sz w:val="28"/>
          <w:szCs w:val="28"/>
          <w:lang w:eastAsia="ru-RU"/>
        </w:rPr>
      </w:pPr>
    </w:p>
    <w:p w:rsidR="00EA406E" w:rsidRPr="00EA406E" w:rsidRDefault="00EA406E" w:rsidP="00EA406E">
      <w:pPr>
        <w:tabs>
          <w:tab w:val="left" w:pos="-1985"/>
        </w:tabs>
        <w:spacing w:after="0" w:line="240" w:lineRule="auto"/>
        <w:jc w:val="both"/>
        <w:rPr>
          <w:rFonts w:ascii="Times New Roman" w:eastAsia="Times New Roman" w:hAnsi="Times New Roman" w:cs="Times New Roman"/>
          <w:sz w:val="28"/>
          <w:szCs w:val="28"/>
          <w:lang w:eastAsia="ru-RU"/>
        </w:rPr>
      </w:pPr>
    </w:p>
    <w:p w:rsidR="00EA406E" w:rsidRPr="00EA406E" w:rsidRDefault="00EA406E" w:rsidP="00EA406E">
      <w:pPr>
        <w:spacing w:after="0" w:line="240" w:lineRule="auto"/>
        <w:jc w:val="center"/>
        <w:rPr>
          <w:rFonts w:ascii="Times New Roman" w:eastAsia="Times New Roman" w:hAnsi="Times New Roman" w:cs="Times New Roman"/>
          <w:sz w:val="28"/>
          <w:szCs w:val="20"/>
          <w:lang w:eastAsia="ru-RU"/>
        </w:rPr>
      </w:pPr>
      <w:bookmarkStart w:id="0" w:name="_GoBack"/>
      <w:bookmarkEnd w:id="0"/>
    </w:p>
    <w:p w:rsidR="00EA406E" w:rsidRPr="00EA406E" w:rsidRDefault="00EA406E" w:rsidP="00EA406E">
      <w:pPr>
        <w:spacing w:after="0" w:line="240" w:lineRule="auto"/>
        <w:jc w:val="center"/>
        <w:rPr>
          <w:rFonts w:ascii="Times New Roman" w:eastAsia="Times New Roman" w:hAnsi="Times New Roman" w:cs="Times New Roman"/>
          <w:sz w:val="28"/>
          <w:szCs w:val="20"/>
          <w:lang w:eastAsia="ru-RU"/>
        </w:rPr>
      </w:pPr>
    </w:p>
    <w:p w:rsidR="00EA406E" w:rsidRPr="00EA406E" w:rsidRDefault="00EA406E" w:rsidP="00EA406E">
      <w:pPr>
        <w:spacing w:after="0" w:line="240" w:lineRule="auto"/>
        <w:jc w:val="center"/>
        <w:rPr>
          <w:rFonts w:ascii="Times New Roman" w:eastAsia="Times New Roman" w:hAnsi="Times New Roman" w:cs="Times New Roman"/>
          <w:sz w:val="28"/>
          <w:szCs w:val="20"/>
          <w:lang w:eastAsia="ru-RU"/>
        </w:rPr>
      </w:pPr>
    </w:p>
    <w:p w:rsidR="00EA406E" w:rsidRPr="00EA406E" w:rsidRDefault="00EA406E" w:rsidP="00EA406E">
      <w:pPr>
        <w:spacing w:after="0" w:line="240" w:lineRule="auto"/>
        <w:jc w:val="center"/>
        <w:rPr>
          <w:rFonts w:ascii="Times New Roman" w:eastAsia="Times New Roman" w:hAnsi="Times New Roman" w:cs="Times New Roman"/>
          <w:sz w:val="28"/>
          <w:szCs w:val="20"/>
          <w:lang w:eastAsia="ru-RU"/>
        </w:rPr>
      </w:pPr>
    </w:p>
    <w:p w:rsidR="00EA406E" w:rsidRPr="00EA406E" w:rsidRDefault="00EA406E" w:rsidP="00EA406E">
      <w:pPr>
        <w:spacing w:after="0" w:line="240" w:lineRule="auto"/>
        <w:jc w:val="center"/>
        <w:rPr>
          <w:rFonts w:ascii="Times New Roman" w:eastAsia="Times New Roman" w:hAnsi="Times New Roman" w:cs="Times New Roman"/>
          <w:sz w:val="28"/>
          <w:szCs w:val="20"/>
          <w:lang w:eastAsia="ru-RU"/>
        </w:rPr>
      </w:pPr>
    </w:p>
    <w:p w:rsidR="00EA406E" w:rsidRPr="00EA406E" w:rsidRDefault="00EA406E" w:rsidP="00EA406E">
      <w:pPr>
        <w:spacing w:after="0" w:line="240" w:lineRule="auto"/>
        <w:jc w:val="center"/>
        <w:rPr>
          <w:rFonts w:ascii="Times New Roman" w:eastAsia="Times New Roman" w:hAnsi="Times New Roman" w:cs="Times New Roman"/>
          <w:sz w:val="28"/>
          <w:szCs w:val="20"/>
          <w:lang w:eastAsia="ru-RU"/>
        </w:rPr>
      </w:pPr>
    </w:p>
    <w:p w:rsidR="00EA406E" w:rsidRPr="00EA406E" w:rsidRDefault="00EA406E" w:rsidP="00EA406E">
      <w:pPr>
        <w:spacing w:after="0" w:line="240" w:lineRule="auto"/>
        <w:jc w:val="center"/>
        <w:rPr>
          <w:rFonts w:ascii="Times New Roman" w:eastAsia="Times New Roman" w:hAnsi="Times New Roman" w:cs="Times New Roman"/>
          <w:sz w:val="28"/>
          <w:szCs w:val="20"/>
          <w:lang w:eastAsia="ru-RU"/>
        </w:rPr>
      </w:pPr>
    </w:p>
    <w:p w:rsidR="00C54BC5" w:rsidRDefault="00C54BC5"/>
    <w:sectPr w:rsidR="00C54BC5" w:rsidSect="00FD5BB6">
      <w:endnotePr>
        <w:numFmt w:val="decimal"/>
      </w:endnotePr>
      <w:pgSz w:w="11907" w:h="16840" w:code="9"/>
      <w:pgMar w:top="1134" w:right="567" w:bottom="1134" w:left="1418" w:header="72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5E" w:rsidRDefault="00EA406E" w:rsidP="00B372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555E" w:rsidRDefault="00EA40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5E" w:rsidRDefault="00EA40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F9"/>
    <w:rsid w:val="00046342"/>
    <w:rsid w:val="001350C6"/>
    <w:rsid w:val="00277EA5"/>
    <w:rsid w:val="00A30AF9"/>
    <w:rsid w:val="00AE08A8"/>
    <w:rsid w:val="00C54BC5"/>
    <w:rsid w:val="00EA4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75AB8-3A7E-4EFA-B22A-6B8C12B0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40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A406E"/>
  </w:style>
  <w:style w:type="character" w:styleId="a5">
    <w:name w:val="page number"/>
    <w:rsid w:val="00EA406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eader" Target="header2.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6KDV5W64NSFS-851842435-229</_dlc_DocId>
    <_dlc_DocIdUrl xmlns="746016b1-ecc9-410e-95eb-a13f7eb3881b">
      <Url>http://port.admnsk.ru/sites/main/sovet/_layouts/DocIdRedir.aspx?ID=6KDV5W64NSFS-851842435-229</Url>
      <Description>6KDV5W64NSFS-851842435-229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C3C40819EA6044BB412208914E0BAF" ma:contentTypeVersion="0" ma:contentTypeDescription="Создание документа." ma:contentTypeScope="" ma:versionID="bfa0c86c8dc87d87585dd2b6788167b3">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D9A92D-C0DF-4D4F-9BE7-155EA528977A}"/>
</file>

<file path=customXml/itemProps2.xml><?xml version="1.0" encoding="utf-8"?>
<ds:datastoreItem xmlns:ds="http://schemas.openxmlformats.org/officeDocument/2006/customXml" ds:itemID="{55EAA164-881B-4760-857E-4AB2F41BB267}"/>
</file>

<file path=customXml/itemProps3.xml><?xml version="1.0" encoding="utf-8"?>
<ds:datastoreItem xmlns:ds="http://schemas.openxmlformats.org/officeDocument/2006/customXml" ds:itemID="{8A1228FC-FB10-4F80-95E1-786A7D41B8A9}"/>
</file>

<file path=customXml/itemProps4.xml><?xml version="1.0" encoding="utf-8"?>
<ds:datastoreItem xmlns:ds="http://schemas.openxmlformats.org/officeDocument/2006/customXml" ds:itemID="{3A95E860-3705-4DE9-8FB7-E93F7BC507D7}"/>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11341</Characters>
  <Application>Microsoft Office Word</Application>
  <DocSecurity>0</DocSecurity>
  <Lines>94</Lines>
  <Paragraphs>26</Paragraphs>
  <ScaleCrop>false</ScaleCrop>
  <Company>diakov.net</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 Дмитрий Михайлович</dc:creator>
  <cp:keywords/>
  <dc:description/>
  <cp:lastModifiedBy>Исаков Дмитрий Михайлович</cp:lastModifiedBy>
  <cp:revision>2</cp:revision>
  <dcterms:created xsi:type="dcterms:W3CDTF">2020-10-19T10:32:00Z</dcterms:created>
  <dcterms:modified xsi:type="dcterms:W3CDTF">2020-10-19T10:33:00Z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0x01010042C3C40819EA6044BB412208914E0BAF</vt:lpwstr>
  </property>
  <property fmtid="{D5CDD505-2E9C-101B-9397-08002B2CF9AE}" pid="3" name="_dlc_DocIdItemGuid">
    <vt:lpwstr>2f63bbc4-0a43-40a3-836c-bb328ec62f2a</vt:lpwstr>
  </property>
</Properties>
</file>