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1C" w:rsidRDefault="00F4191C" w:rsidP="00F4191C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F4191C" w:rsidRDefault="00F4191C" w:rsidP="00F4191C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F4191C" w:rsidRPr="00183768" w:rsidRDefault="00F4191C" w:rsidP="00F4191C">
      <w:pPr>
        <w:jc w:val="center"/>
        <w:rPr>
          <w:b/>
          <w:sz w:val="30"/>
          <w:szCs w:val="30"/>
        </w:rPr>
      </w:pPr>
    </w:p>
    <w:p w:rsidR="00F4191C" w:rsidRDefault="00F4191C" w:rsidP="00F4191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F4191C" w:rsidRPr="009C0C14" w:rsidTr="00A1181D">
        <w:tc>
          <w:tcPr>
            <w:tcW w:w="4077" w:type="dxa"/>
          </w:tcPr>
          <w:p w:rsidR="00F4191C" w:rsidRDefault="00F4191C" w:rsidP="00A1181D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>а депутатов города Новосибирска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О внесении изменений в пункт 4.1 Порядка размещения металлических гаражей на территории города Новосибирска, принятого решением Совета депутатов города Новосибирска от 17.12.2012 № 754»</w:t>
            </w:r>
          </w:p>
          <w:p w:rsidR="00F4191C" w:rsidRPr="009C0C14" w:rsidRDefault="00F4191C" w:rsidP="00A1181D">
            <w:pPr>
              <w:jc w:val="both"/>
              <w:rPr>
                <w:sz w:val="28"/>
                <w:szCs w:val="28"/>
              </w:rPr>
            </w:pPr>
          </w:p>
        </w:tc>
      </w:tr>
    </w:tbl>
    <w:p w:rsidR="00F4191C" w:rsidRDefault="00F4191C" w:rsidP="00F4191C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4191C" w:rsidRDefault="00F4191C" w:rsidP="00F4191C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4191C" w:rsidRPr="00641427" w:rsidRDefault="00F4191C" w:rsidP="00F4191C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города Новосибирска                               «О внесении изменений в пункт 4.1 Порядка размещения металлических гаражей на территории города Новосибирска, принятого решением Совета депутатов города Новосибирска от 17.12.2012 № 754»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F4191C" w:rsidRPr="0071528B" w:rsidRDefault="00F4191C" w:rsidP="00F419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F4191C" w:rsidRPr="000052DA" w:rsidRDefault="00F4191C" w:rsidP="00F4191C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</w:t>
      </w:r>
      <w:r>
        <w:rPr>
          <w:sz w:val="28"/>
          <w:szCs w:val="28"/>
        </w:rPr>
        <w:t>,</w:t>
      </w:r>
      <w:r w:rsidRPr="000052DA">
        <w:rPr>
          <w:sz w:val="28"/>
          <w:szCs w:val="28"/>
        </w:rPr>
        <w:t xml:space="preserve"> внести в постоянную комиссию Совета депутатов города Новосибирска по муниципальной собственности свои поправки к проекту реш</w:t>
      </w:r>
      <w:r>
        <w:rPr>
          <w:sz w:val="28"/>
          <w:szCs w:val="28"/>
        </w:rPr>
        <w:t>ения, принятому в первом чтении в срок до ___________.</w:t>
      </w:r>
    </w:p>
    <w:p w:rsidR="00F4191C" w:rsidRPr="003B2CDC" w:rsidRDefault="00F4191C" w:rsidP="00F419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F4191C" w:rsidRPr="003B2CDC" w:rsidRDefault="00F4191C" w:rsidP="00F419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F4191C" w:rsidRDefault="00F4191C" w:rsidP="00F4191C">
      <w:pPr>
        <w:ind w:right="-30"/>
        <w:jc w:val="both"/>
        <w:rPr>
          <w:sz w:val="28"/>
        </w:rPr>
      </w:pPr>
    </w:p>
    <w:p w:rsidR="00F4191C" w:rsidRDefault="00F4191C" w:rsidP="00F4191C">
      <w:pPr>
        <w:ind w:right="-30"/>
        <w:jc w:val="both"/>
        <w:rPr>
          <w:sz w:val="28"/>
        </w:rPr>
      </w:pPr>
    </w:p>
    <w:p w:rsidR="00F4191C" w:rsidRDefault="00F4191C" w:rsidP="00F4191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4191C" w:rsidRDefault="00F4191C" w:rsidP="00F4191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Н.Н. Болтенко </w:t>
      </w:r>
    </w:p>
    <w:p w:rsidR="00F4191C" w:rsidRDefault="00F4191C" w:rsidP="0025347C">
      <w:pPr>
        <w:pStyle w:val="a3"/>
        <w:widowControl/>
        <w:tabs>
          <w:tab w:val="left" w:pos="851"/>
        </w:tabs>
        <w:jc w:val="center"/>
        <w:rPr>
          <w:spacing w:val="-2"/>
          <w:sz w:val="27"/>
          <w:szCs w:val="27"/>
        </w:rPr>
        <w:sectPr w:rsidR="00F4191C">
          <w:endnotePr>
            <w:numFmt w:val="decimal"/>
          </w:endnotePr>
          <w:pgSz w:w="11907" w:h="16840"/>
          <w:pgMar w:top="1134" w:right="567" w:bottom="568" w:left="1418" w:header="720" w:footer="720" w:gutter="0"/>
          <w:pgNumType w:start="1"/>
          <w:cols w:space="720"/>
        </w:sectPr>
      </w:pPr>
    </w:p>
    <w:p w:rsidR="00F4191C" w:rsidRPr="008A254F" w:rsidRDefault="00F4191C" w:rsidP="00F4191C">
      <w:pPr>
        <w:ind w:firstLine="6096"/>
      </w:pPr>
      <w:r w:rsidRPr="008A254F">
        <w:lastRenderedPageBreak/>
        <w:t>Приложение</w:t>
      </w:r>
    </w:p>
    <w:p w:rsidR="00F4191C" w:rsidRPr="008A254F" w:rsidRDefault="00F4191C" w:rsidP="00F4191C">
      <w:pPr>
        <w:ind w:firstLine="6096"/>
      </w:pPr>
      <w:r w:rsidRPr="008A254F">
        <w:t>к решению Совета депутатов</w:t>
      </w:r>
    </w:p>
    <w:p w:rsidR="00F4191C" w:rsidRPr="008A254F" w:rsidRDefault="00F4191C" w:rsidP="00F4191C">
      <w:pPr>
        <w:ind w:firstLine="6096"/>
      </w:pPr>
      <w:r w:rsidRPr="008A254F">
        <w:t>города Новосибирска</w:t>
      </w:r>
    </w:p>
    <w:p w:rsidR="00F4191C" w:rsidRDefault="00F4191C" w:rsidP="00F4191C">
      <w:pPr>
        <w:ind w:firstLine="6096"/>
      </w:pPr>
      <w:r w:rsidRPr="008A254F">
        <w:t>от__________________ №____</w:t>
      </w:r>
    </w:p>
    <w:p w:rsidR="00F4191C" w:rsidRDefault="00F4191C" w:rsidP="0025347C">
      <w:pPr>
        <w:pStyle w:val="a3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</w:p>
    <w:p w:rsidR="00F4191C" w:rsidRDefault="00F4191C" w:rsidP="0025347C">
      <w:pPr>
        <w:pStyle w:val="a3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</w:p>
    <w:p w:rsidR="0025347C" w:rsidRDefault="0025347C" w:rsidP="0025347C">
      <w:pPr>
        <w:pStyle w:val="a3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СОВЕТ ДЕПУТАТОВ ГОРОДА НОВОСИБИРСКА</w:t>
      </w:r>
    </w:p>
    <w:p w:rsidR="0025347C" w:rsidRDefault="0025347C" w:rsidP="0025347C">
      <w:pPr>
        <w:pStyle w:val="a3"/>
        <w:widowControl/>
        <w:tabs>
          <w:tab w:val="left" w:pos="851"/>
        </w:tabs>
        <w:jc w:val="center"/>
        <w:rPr>
          <w:spacing w:val="-2"/>
          <w:sz w:val="27"/>
          <w:szCs w:val="27"/>
        </w:rPr>
      </w:pPr>
    </w:p>
    <w:p w:rsidR="0025347C" w:rsidRDefault="0025347C" w:rsidP="0025347C">
      <w:pPr>
        <w:pStyle w:val="a3"/>
        <w:widowControl/>
        <w:tabs>
          <w:tab w:val="left" w:pos="708"/>
        </w:tabs>
        <w:jc w:val="right"/>
        <w:rPr>
          <w:spacing w:val="-2"/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 xml:space="preserve">                                  </w:t>
      </w:r>
      <w:r>
        <w:rPr>
          <w:spacing w:val="-2"/>
          <w:sz w:val="27"/>
          <w:szCs w:val="27"/>
        </w:rPr>
        <w:t>ПРОЕКТ</w:t>
      </w:r>
    </w:p>
    <w:p w:rsidR="00F4191C" w:rsidRDefault="00F4191C" w:rsidP="0025347C">
      <w:pPr>
        <w:pStyle w:val="a3"/>
        <w:widowControl/>
        <w:tabs>
          <w:tab w:val="left" w:pos="708"/>
        </w:tabs>
        <w:jc w:val="right"/>
        <w:rPr>
          <w:spacing w:val="-2"/>
          <w:sz w:val="27"/>
          <w:szCs w:val="27"/>
        </w:rPr>
      </w:pPr>
    </w:p>
    <w:p w:rsidR="0025347C" w:rsidRDefault="0025347C" w:rsidP="0025347C">
      <w:pPr>
        <w:pStyle w:val="a3"/>
        <w:widowControl/>
        <w:tabs>
          <w:tab w:val="left" w:pos="708"/>
        </w:tabs>
        <w:jc w:val="center"/>
        <w:rPr>
          <w:b/>
          <w:bCs/>
          <w:spacing w:val="-2"/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>РЕШЕНИЕ</w:t>
      </w:r>
    </w:p>
    <w:p w:rsidR="0025347C" w:rsidRDefault="0025347C" w:rsidP="0025347C">
      <w:pPr>
        <w:pStyle w:val="a3"/>
        <w:widowControl/>
        <w:tabs>
          <w:tab w:val="left" w:pos="708"/>
        </w:tabs>
        <w:rPr>
          <w:spacing w:val="-2"/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ab/>
      </w:r>
      <w:r>
        <w:rPr>
          <w:b/>
          <w:bCs/>
          <w:spacing w:val="-2"/>
          <w:sz w:val="27"/>
          <w:szCs w:val="27"/>
        </w:rPr>
        <w:tab/>
      </w:r>
      <w:r>
        <w:rPr>
          <w:b/>
          <w:bCs/>
          <w:spacing w:val="-2"/>
          <w:sz w:val="27"/>
          <w:szCs w:val="27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45"/>
      </w:tblGrid>
      <w:tr w:rsidR="0025347C" w:rsidTr="00F4191C">
        <w:trPr>
          <w:trHeight w:val="779"/>
        </w:trPr>
        <w:tc>
          <w:tcPr>
            <w:tcW w:w="5745" w:type="dxa"/>
            <w:hideMark/>
          </w:tcPr>
          <w:p w:rsidR="0025347C" w:rsidRDefault="0025347C">
            <w:pPr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пункт 4.1 Порядка размещения металлических гаражей на территории города Новосибирска, принятого решением Совета депутатов города Новосибирска от 17.12.2012 № 754 </w:t>
            </w:r>
          </w:p>
        </w:tc>
      </w:tr>
    </w:tbl>
    <w:p w:rsidR="0025347C" w:rsidRDefault="0025347C" w:rsidP="0025347C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7"/>
          <w:szCs w:val="27"/>
        </w:rPr>
      </w:pPr>
    </w:p>
    <w:p w:rsidR="0025347C" w:rsidRDefault="0025347C" w:rsidP="0025347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5347C" w:rsidRDefault="0025347C" w:rsidP="0025347C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В соответствии с Федеральным законом </w:t>
      </w:r>
      <w:r>
        <w:rPr>
          <w:rFonts w:eastAsia="Calibri"/>
          <w:sz w:val="27"/>
          <w:szCs w:val="27"/>
          <w:lang w:eastAsia="en-US"/>
        </w:rPr>
        <w:t>от 06.10.2003 № 131-ФЗ</w:t>
      </w:r>
      <w:r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>
        <w:rPr>
          <w:spacing w:val="-2"/>
          <w:sz w:val="27"/>
          <w:szCs w:val="27"/>
        </w:rPr>
        <w:t>РЕШИЛ:</w:t>
      </w:r>
    </w:p>
    <w:p w:rsidR="0025347C" w:rsidRDefault="0025347C" w:rsidP="002534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FFFF"/>
          <w:sz w:val="27"/>
          <w:szCs w:val="27"/>
        </w:rPr>
      </w:pPr>
      <w:r>
        <w:rPr>
          <w:sz w:val="27"/>
          <w:szCs w:val="27"/>
        </w:rPr>
        <w:t xml:space="preserve">1. Внести в пункт 4.1 Порядка размещения металлических гаражей на территории города Новосибирска, принятого решением Совета депутатов города Новосибирска от 17.12.2012 № 754 (в редакции решения Совета депутатов города Новосибирска от 26.03.2014 № 1063), следующие изменения: 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абзаце втором слова «С 1 января 2013 года соответствующее» заменить словом «Соответствующее».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Абзацы двенадцатый – четырнадцатый изложить в следующей редакции: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«документ, подтверждающий регистрацию по месту жительства или по месту пребывания родственника заявителя </w:t>
      </w:r>
      <w:r>
        <w:rPr>
          <w:rFonts w:eastAsia="Calibri"/>
          <w:sz w:val="27"/>
          <w:szCs w:val="27"/>
          <w:lang w:eastAsia="en-US"/>
        </w:rPr>
        <w:t>(в случае если транспортное средство зарегистрировано на родственника заявителя, совместно проживающего с ним);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документ о месте фактического проживания </w:t>
      </w:r>
      <w:r>
        <w:rPr>
          <w:sz w:val="27"/>
          <w:szCs w:val="27"/>
        </w:rPr>
        <w:t xml:space="preserve">родственника заявителя, если он </w:t>
      </w:r>
      <w:r>
        <w:rPr>
          <w:rFonts w:eastAsia="Calibri"/>
          <w:sz w:val="27"/>
          <w:szCs w:val="27"/>
          <w:lang w:eastAsia="en-US"/>
        </w:rPr>
        <w:t>не проживает по месту регистрации (в случае если транспортное средство зарегистрировано на родственника заявителя, совместно проживающего с ним);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заключение врачебно-консультативной комиссии медицинской организации</w:t>
      </w:r>
      <w:r>
        <w:rPr>
          <w:rFonts w:eastAsia="Calibri"/>
          <w:color w:val="FF0000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о нуждаемости в постоянном постороннем уходе в отношении заявителя (в случае если транспортное средство зарегистрировано на имя члена семьи инвалида);».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1.3. </w:t>
      </w:r>
      <w:r>
        <w:rPr>
          <w:sz w:val="27"/>
          <w:szCs w:val="27"/>
        </w:rPr>
        <w:t>Дополнить абзацами следующего содержания: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«</w:t>
      </w:r>
      <w:r>
        <w:rPr>
          <w:rFonts w:eastAsia="Calibri"/>
          <w:sz w:val="27"/>
          <w:szCs w:val="27"/>
          <w:lang w:eastAsia="en-US"/>
        </w:rPr>
        <w:t>план размещения металлического гаража.</w:t>
      </w:r>
    </w:p>
    <w:p w:rsidR="0025347C" w:rsidRDefault="0025347C" w:rsidP="0025347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С 31 декабря 2014 года документы, предусмотренные абзацами восьмым и двенадцатым настоящего пункта, заявитель вправе представить по собственной инициативе, так как они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подлежат представлению в рамках межведомственного информационного взаимодействия.».</w:t>
      </w:r>
    </w:p>
    <w:p w:rsidR="0025347C" w:rsidRDefault="0025347C" w:rsidP="0025347C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Решение вступает в силу на следующий день после его официального опубликования.</w:t>
      </w:r>
    </w:p>
    <w:p w:rsidR="0025347C" w:rsidRDefault="0025347C" w:rsidP="0025347C">
      <w:pPr>
        <w:tabs>
          <w:tab w:val="left" w:pos="360"/>
          <w:tab w:val="left" w:pos="993"/>
        </w:tabs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 Контроль за исполнением решения возложить на постоянную комиссию Совета депутатов города Новосибирска по муниципальной собственности         </w:t>
      </w:r>
      <w:proofErr w:type="gramStart"/>
      <w:r>
        <w:rPr>
          <w:sz w:val="27"/>
          <w:szCs w:val="27"/>
        </w:rPr>
        <w:t xml:space="preserve">   (</w:t>
      </w:r>
      <w:proofErr w:type="gramEnd"/>
      <w:r>
        <w:rPr>
          <w:sz w:val="27"/>
          <w:szCs w:val="27"/>
        </w:rPr>
        <w:t>Яковенко Е. С.).</w:t>
      </w:r>
    </w:p>
    <w:p w:rsidR="0025347C" w:rsidRDefault="0025347C" w:rsidP="0025347C">
      <w:pPr>
        <w:tabs>
          <w:tab w:val="left" w:pos="360"/>
          <w:tab w:val="left" w:pos="993"/>
        </w:tabs>
        <w:spacing w:line="240" w:lineRule="atLeast"/>
        <w:jc w:val="both"/>
        <w:rPr>
          <w:sz w:val="27"/>
          <w:szCs w:val="27"/>
        </w:rPr>
      </w:pPr>
    </w:p>
    <w:p w:rsidR="0025347C" w:rsidRDefault="0025347C" w:rsidP="0025347C">
      <w:pPr>
        <w:tabs>
          <w:tab w:val="left" w:pos="360"/>
          <w:tab w:val="left" w:pos="993"/>
        </w:tabs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25347C" w:rsidTr="0025347C">
        <w:trPr>
          <w:trHeight w:val="1048"/>
        </w:trPr>
        <w:tc>
          <w:tcPr>
            <w:tcW w:w="5069" w:type="dxa"/>
          </w:tcPr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Совета депутатов </w:t>
            </w:r>
          </w:p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Новосибирска</w:t>
            </w:r>
          </w:p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Н. Н. Болтенко</w:t>
            </w:r>
          </w:p>
        </w:tc>
        <w:tc>
          <w:tcPr>
            <w:tcW w:w="5069" w:type="dxa"/>
          </w:tcPr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Мэр города Новосибирска</w:t>
            </w:r>
          </w:p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</w:p>
          <w:p w:rsidR="0025347C" w:rsidRDefault="0025347C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А. Е. Локоть</w:t>
            </w:r>
          </w:p>
        </w:tc>
      </w:tr>
    </w:tbl>
    <w:p w:rsidR="0025347C" w:rsidRDefault="0025347C" w:rsidP="0025347C">
      <w:pPr>
        <w:rPr>
          <w:sz w:val="27"/>
          <w:szCs w:val="27"/>
        </w:rPr>
        <w:sectPr w:rsidR="0025347C">
          <w:endnotePr>
            <w:numFmt w:val="decimal"/>
          </w:endnotePr>
          <w:pgSz w:w="11907" w:h="16840"/>
          <w:pgMar w:top="1134" w:right="567" w:bottom="568" w:left="1418" w:header="720" w:footer="720" w:gutter="0"/>
          <w:pgNumType w:start="1"/>
          <w:cols w:space="720"/>
        </w:sectPr>
      </w:pPr>
    </w:p>
    <w:p w:rsidR="00A83686" w:rsidRDefault="00A83686"/>
    <w:sectPr w:rsidR="00A83686" w:rsidSect="00A8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7C"/>
    <w:rsid w:val="0025347C"/>
    <w:rsid w:val="00724D38"/>
    <w:rsid w:val="009F5DE7"/>
    <w:rsid w:val="009F6FE7"/>
    <w:rsid w:val="00A83686"/>
    <w:rsid w:val="00F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BF5B-22FF-4EA3-9E42-05B9DED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5347C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2534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F41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F419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19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6KDV5W64NSFS-399-5453</_dlc_DocId>
    <_dlc_DocIdUrl xmlns="746016b1-ecc9-410e-95eb-a13f7eb3881b">
      <Url>http://port.admnsk.ru/sites/main/sovet/_layouts/DocIdRedir.aspx?ID=6KDV5W64NSFS-399-5453</Url>
      <Description>6KDV5W64NSFS-399-5453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4F06E-02BA-420D-970C-4DB73ECE94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717882-3926-4B27-9532-0F18389E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BD512-0B6B-4BC7-A3C8-F1B56FCF1747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08D714D1-1716-442B-9E18-6A457F4C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oshemelova</dc:creator>
  <cp:keywords/>
  <dc:description/>
  <cp:lastModifiedBy>Комплетова Юлия Евгеньевна</cp:lastModifiedBy>
  <cp:revision>2</cp:revision>
  <dcterms:created xsi:type="dcterms:W3CDTF">2018-09-05T07:28:00Z</dcterms:created>
  <dcterms:modified xsi:type="dcterms:W3CDTF">2018-09-05T07:28:00Z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0f7e67c9-759c-4a89-befc-86013bbe1a24</vt:lpwstr>
  </property>
</Properties>
</file>