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78" w:rsidRPr="00F11821" w:rsidRDefault="003F2478" w:rsidP="003F2478">
      <w:pPr>
        <w:jc w:val="center"/>
        <w:rPr>
          <w:b/>
          <w:szCs w:val="28"/>
        </w:rPr>
      </w:pPr>
      <w:bookmarkStart w:id="0" w:name="_GoBack"/>
      <w:bookmarkEnd w:id="0"/>
      <w:r w:rsidRPr="00F11821">
        <w:rPr>
          <w:b/>
          <w:szCs w:val="28"/>
        </w:rPr>
        <w:t>СОВЕТ ДЕПУТАТОВ ГОРОДА НОВОСИБИРСКА</w:t>
      </w:r>
    </w:p>
    <w:p w:rsidR="003F2478" w:rsidRPr="00F11821" w:rsidRDefault="003F2478" w:rsidP="003F2478">
      <w:pPr>
        <w:jc w:val="center"/>
        <w:rPr>
          <w:b/>
          <w:szCs w:val="28"/>
        </w:rPr>
      </w:pPr>
      <w:r w:rsidRPr="00F11821">
        <w:rPr>
          <w:b/>
          <w:szCs w:val="28"/>
        </w:rPr>
        <w:t>РЕШЕНИЕ</w:t>
      </w:r>
    </w:p>
    <w:p w:rsidR="003F2478" w:rsidRPr="00F11821" w:rsidRDefault="003F2478" w:rsidP="003F2478">
      <w:pPr>
        <w:jc w:val="right"/>
        <w:rPr>
          <w:szCs w:val="28"/>
        </w:rPr>
      </w:pPr>
      <w:r w:rsidRPr="00F11821">
        <w:rPr>
          <w:szCs w:val="28"/>
        </w:rPr>
        <w:t>ПРОЕКТ</w:t>
      </w:r>
    </w:p>
    <w:p w:rsidR="003F2478" w:rsidRPr="00F11821" w:rsidRDefault="003F2478" w:rsidP="003F2478">
      <w:pPr>
        <w:jc w:val="righ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3F2478" w:rsidRPr="00F11821" w:rsidTr="006C364C">
        <w:tc>
          <w:tcPr>
            <w:tcW w:w="5148" w:type="dxa"/>
          </w:tcPr>
          <w:p w:rsidR="003F2478" w:rsidRPr="00F11821" w:rsidRDefault="003F2478" w:rsidP="006C364C">
            <w:pPr>
              <w:pStyle w:val="31"/>
              <w:suppressAutoHyphens/>
              <w:jc w:val="both"/>
              <w:rPr>
                <w:sz w:val="28"/>
                <w:szCs w:val="28"/>
              </w:rPr>
            </w:pPr>
            <w:r w:rsidRPr="00F11821">
              <w:rPr>
                <w:sz w:val="28"/>
                <w:szCs w:val="28"/>
              </w:rPr>
              <w:t xml:space="preserve">О принятии в первом чтении проекта решения Совета депутатов города </w:t>
            </w:r>
            <w:r w:rsidRPr="00F11821">
              <w:rPr>
                <w:sz w:val="28"/>
                <w:szCs w:val="28"/>
              </w:rPr>
              <w:br/>
              <w:t>Новосибирска «О внесении изменений в Правила распространения наружной рекламы и информации в городе Новосибирске, принятые решением городского Совета Новосибирска от 25.10.2006 № 372»</w:t>
            </w:r>
          </w:p>
        </w:tc>
      </w:tr>
    </w:tbl>
    <w:p w:rsidR="003F2478" w:rsidRPr="00F11821" w:rsidRDefault="003F2478" w:rsidP="003F2478">
      <w:pPr>
        <w:suppressAutoHyphens/>
        <w:jc w:val="both"/>
        <w:rPr>
          <w:szCs w:val="28"/>
        </w:rPr>
      </w:pPr>
    </w:p>
    <w:p w:rsidR="003F2478" w:rsidRPr="00F11821" w:rsidRDefault="003F2478" w:rsidP="003F2478">
      <w:pPr>
        <w:suppressAutoHyphens/>
        <w:jc w:val="both"/>
        <w:rPr>
          <w:szCs w:val="28"/>
        </w:rPr>
      </w:pPr>
    </w:p>
    <w:p w:rsidR="003F2478" w:rsidRPr="00F11821" w:rsidRDefault="003F2478" w:rsidP="003F2478">
      <w:pPr>
        <w:pStyle w:val="31"/>
        <w:suppressAutoHyphens/>
        <w:ind w:firstLine="540"/>
        <w:jc w:val="both"/>
        <w:rPr>
          <w:sz w:val="28"/>
          <w:szCs w:val="28"/>
        </w:rPr>
      </w:pPr>
      <w:r w:rsidRPr="00F11821">
        <w:rPr>
          <w:sz w:val="28"/>
          <w:szCs w:val="28"/>
        </w:rPr>
        <w:t>Рассмотрев проект решения</w:t>
      </w:r>
      <w:r w:rsidRPr="00F11821">
        <w:rPr>
          <w:snapToGrid w:val="0"/>
          <w:sz w:val="28"/>
          <w:szCs w:val="28"/>
        </w:rPr>
        <w:t xml:space="preserve"> Совета депутатов города Новосибирска </w:t>
      </w:r>
      <w:r w:rsidRPr="00F11821">
        <w:rPr>
          <w:snapToGrid w:val="0"/>
          <w:sz w:val="28"/>
          <w:szCs w:val="28"/>
        </w:rPr>
        <w:br/>
      </w:r>
      <w:r w:rsidRPr="00F11821">
        <w:rPr>
          <w:sz w:val="28"/>
          <w:szCs w:val="28"/>
        </w:rPr>
        <w:t xml:space="preserve">«О внесении изменений в Правила распространения наружной рекламы </w:t>
      </w:r>
      <w:r w:rsidRPr="00F11821">
        <w:rPr>
          <w:sz w:val="28"/>
          <w:szCs w:val="28"/>
        </w:rPr>
        <w:br/>
        <w:t>и информации в городе Новосибирске, принятые решением городского Совета Новосибирска от 25.10.2006 № 372» (далее – проект решения), Совет депутатов города Новосибирска РЕШИЛ:</w:t>
      </w:r>
    </w:p>
    <w:p w:rsidR="003F2478" w:rsidRPr="00F11821" w:rsidRDefault="003F2478" w:rsidP="003F2478">
      <w:pPr>
        <w:suppressAutoHyphens/>
        <w:ind w:firstLine="540"/>
        <w:jc w:val="both"/>
        <w:rPr>
          <w:szCs w:val="28"/>
        </w:rPr>
      </w:pPr>
      <w:r w:rsidRPr="00F11821">
        <w:rPr>
          <w:szCs w:val="28"/>
        </w:rPr>
        <w:t>1. Принять проект решения в первом чтении (приложение).</w:t>
      </w:r>
    </w:p>
    <w:p w:rsidR="003F2478" w:rsidRPr="00F11821" w:rsidRDefault="003F2478" w:rsidP="003F2478">
      <w:pPr>
        <w:suppressAutoHyphens/>
        <w:ind w:firstLine="540"/>
        <w:jc w:val="both"/>
        <w:rPr>
          <w:szCs w:val="28"/>
        </w:rPr>
      </w:pPr>
      <w:r w:rsidRPr="00F11821">
        <w:rPr>
          <w:szCs w:val="28"/>
        </w:rPr>
        <w:t xml:space="preserve">2. 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научно-производственному развитию </w:t>
      </w:r>
      <w:r w:rsidRPr="00F11821">
        <w:rPr>
          <w:szCs w:val="28"/>
        </w:rPr>
        <w:br/>
        <w:t>и предпринимательству свои поправки к проекту решения, принятому в первом чтении, в срок до _________________.</w:t>
      </w:r>
    </w:p>
    <w:p w:rsidR="003F2478" w:rsidRPr="00F11821" w:rsidRDefault="003F2478" w:rsidP="003F2478">
      <w:pPr>
        <w:suppressAutoHyphens/>
        <w:ind w:firstLine="540"/>
        <w:jc w:val="both"/>
        <w:rPr>
          <w:szCs w:val="28"/>
        </w:rPr>
      </w:pPr>
      <w:r w:rsidRPr="00F11821">
        <w:rPr>
          <w:szCs w:val="28"/>
        </w:rPr>
        <w:t>3. Решение вступает в силу со дня его принятия.</w:t>
      </w:r>
    </w:p>
    <w:p w:rsidR="003F2478" w:rsidRPr="00F11821" w:rsidRDefault="003F2478" w:rsidP="003F2478">
      <w:pPr>
        <w:suppressAutoHyphens/>
        <w:ind w:firstLine="540"/>
        <w:jc w:val="both"/>
        <w:rPr>
          <w:color w:val="000000"/>
          <w:szCs w:val="28"/>
        </w:rPr>
      </w:pPr>
      <w:r w:rsidRPr="00F11821">
        <w:rPr>
          <w:szCs w:val="28"/>
        </w:rPr>
        <w:t>4. </w:t>
      </w:r>
      <w:r w:rsidRPr="00F11821">
        <w:rPr>
          <w:color w:val="000000"/>
          <w:szCs w:val="28"/>
        </w:rPr>
        <w:t xml:space="preserve">Контроль за исполнением решения возложить на постоянную комиссию Совета депутатов города Новосибирска по научно-производственному развитию </w:t>
      </w:r>
      <w:r w:rsidRPr="00F11821">
        <w:rPr>
          <w:color w:val="000000"/>
          <w:szCs w:val="28"/>
        </w:rPr>
        <w:br/>
        <w:t>и предпринимательству (Салов И. Д.).</w:t>
      </w:r>
    </w:p>
    <w:p w:rsidR="003F2478" w:rsidRPr="00F11821" w:rsidRDefault="003F2478" w:rsidP="003F2478">
      <w:pPr>
        <w:suppressAutoHyphens/>
        <w:ind w:right="-30"/>
        <w:jc w:val="both"/>
        <w:rPr>
          <w:szCs w:val="28"/>
        </w:rPr>
      </w:pPr>
    </w:p>
    <w:p w:rsidR="003F2478" w:rsidRPr="00F11821" w:rsidRDefault="003F2478" w:rsidP="003F2478">
      <w:pPr>
        <w:suppressAutoHyphens/>
        <w:ind w:right="-30"/>
        <w:jc w:val="both"/>
        <w:rPr>
          <w:szCs w:val="28"/>
        </w:rPr>
      </w:pPr>
    </w:p>
    <w:p w:rsidR="003F2478" w:rsidRPr="00F11821" w:rsidRDefault="003F2478" w:rsidP="003F2478">
      <w:pPr>
        <w:suppressAutoHyphens/>
        <w:ind w:right="-30"/>
        <w:jc w:val="both"/>
        <w:rPr>
          <w:szCs w:val="28"/>
        </w:rPr>
      </w:pPr>
      <w:r w:rsidRPr="00F11821">
        <w:rPr>
          <w:szCs w:val="28"/>
        </w:rPr>
        <w:t xml:space="preserve">Председатель Совета депутатов </w:t>
      </w:r>
    </w:p>
    <w:p w:rsidR="003F2478" w:rsidRPr="00F11821" w:rsidRDefault="003F2478" w:rsidP="003F2478">
      <w:pPr>
        <w:suppressAutoHyphens/>
        <w:ind w:right="-30"/>
        <w:jc w:val="both"/>
        <w:rPr>
          <w:szCs w:val="28"/>
        </w:rPr>
      </w:pPr>
      <w:r w:rsidRPr="00F11821">
        <w:rPr>
          <w:szCs w:val="28"/>
        </w:rPr>
        <w:t xml:space="preserve">города Новосибирска                                                                </w:t>
      </w:r>
      <w:r w:rsidRPr="00F11821">
        <w:rPr>
          <w:szCs w:val="28"/>
        </w:rPr>
        <w:tab/>
      </w:r>
      <w:r w:rsidRPr="00F11821">
        <w:rPr>
          <w:szCs w:val="28"/>
        </w:rPr>
        <w:tab/>
        <w:t>Н. Н. Болтенко</w:t>
      </w:r>
    </w:p>
    <w:p w:rsidR="003F2478" w:rsidRDefault="003F2478" w:rsidP="003F2478">
      <w:pPr>
        <w:pStyle w:val="a3"/>
        <w:widowControl/>
        <w:tabs>
          <w:tab w:val="clear" w:pos="4153"/>
          <w:tab w:val="clear" w:pos="8306"/>
          <w:tab w:val="left" w:pos="709"/>
        </w:tabs>
        <w:ind w:firstLine="709"/>
        <w:jc w:val="center"/>
      </w:pPr>
    </w:p>
    <w:p w:rsidR="003F2478" w:rsidRDefault="003F2478" w:rsidP="003F2478">
      <w:pPr>
        <w:pStyle w:val="a3"/>
        <w:widowControl/>
        <w:tabs>
          <w:tab w:val="clear" w:pos="4153"/>
          <w:tab w:val="clear" w:pos="8306"/>
          <w:tab w:val="left" w:pos="709"/>
        </w:tabs>
        <w:ind w:firstLine="709"/>
        <w:jc w:val="center"/>
      </w:pPr>
    </w:p>
    <w:p w:rsidR="003F2478" w:rsidRDefault="003F2478" w:rsidP="003F2478">
      <w:pPr>
        <w:pStyle w:val="a3"/>
        <w:widowControl/>
        <w:tabs>
          <w:tab w:val="clear" w:pos="4153"/>
          <w:tab w:val="clear" w:pos="8306"/>
          <w:tab w:val="left" w:pos="709"/>
        </w:tabs>
        <w:ind w:firstLine="709"/>
        <w:jc w:val="center"/>
      </w:pPr>
    </w:p>
    <w:p w:rsidR="003F2478" w:rsidRDefault="003F2478" w:rsidP="003F2478">
      <w:pPr>
        <w:pStyle w:val="a3"/>
        <w:widowControl/>
        <w:tabs>
          <w:tab w:val="clear" w:pos="4153"/>
          <w:tab w:val="clear" w:pos="8306"/>
          <w:tab w:val="left" w:pos="709"/>
        </w:tabs>
        <w:ind w:firstLine="709"/>
        <w:jc w:val="center"/>
      </w:pPr>
    </w:p>
    <w:p w:rsidR="003F2478" w:rsidRDefault="003F2478" w:rsidP="003F2478">
      <w:pPr>
        <w:pStyle w:val="a3"/>
        <w:widowControl/>
        <w:tabs>
          <w:tab w:val="clear" w:pos="4153"/>
          <w:tab w:val="clear" w:pos="8306"/>
          <w:tab w:val="left" w:pos="709"/>
        </w:tabs>
        <w:ind w:firstLine="709"/>
        <w:jc w:val="center"/>
      </w:pPr>
    </w:p>
    <w:p w:rsidR="003F2478" w:rsidRDefault="003F2478" w:rsidP="003F2478">
      <w:pPr>
        <w:pStyle w:val="a3"/>
        <w:widowControl/>
        <w:tabs>
          <w:tab w:val="clear" w:pos="4153"/>
          <w:tab w:val="clear" w:pos="8306"/>
          <w:tab w:val="left" w:pos="709"/>
        </w:tabs>
        <w:ind w:firstLine="709"/>
        <w:jc w:val="center"/>
      </w:pPr>
    </w:p>
    <w:p w:rsidR="003F2478" w:rsidRDefault="003F2478" w:rsidP="003F2478">
      <w:pPr>
        <w:pStyle w:val="a3"/>
        <w:widowControl/>
        <w:tabs>
          <w:tab w:val="clear" w:pos="4153"/>
          <w:tab w:val="clear" w:pos="8306"/>
          <w:tab w:val="left" w:pos="709"/>
        </w:tabs>
        <w:ind w:firstLine="709"/>
        <w:jc w:val="center"/>
      </w:pPr>
    </w:p>
    <w:p w:rsidR="003F2478" w:rsidRDefault="003F2478" w:rsidP="003F2478">
      <w:pPr>
        <w:pStyle w:val="a3"/>
        <w:widowControl/>
        <w:tabs>
          <w:tab w:val="clear" w:pos="4153"/>
          <w:tab w:val="clear" w:pos="8306"/>
          <w:tab w:val="left" w:pos="709"/>
        </w:tabs>
        <w:ind w:firstLine="709"/>
        <w:jc w:val="center"/>
      </w:pPr>
    </w:p>
    <w:p w:rsidR="003F2478" w:rsidRDefault="003F2478" w:rsidP="003F2478">
      <w:pPr>
        <w:pStyle w:val="a3"/>
        <w:widowControl/>
        <w:tabs>
          <w:tab w:val="clear" w:pos="4153"/>
          <w:tab w:val="clear" w:pos="8306"/>
          <w:tab w:val="left" w:pos="709"/>
        </w:tabs>
        <w:ind w:firstLine="709"/>
        <w:jc w:val="center"/>
      </w:pPr>
    </w:p>
    <w:p w:rsidR="003F2478" w:rsidRDefault="003F2478" w:rsidP="003F2478">
      <w:pPr>
        <w:pStyle w:val="a3"/>
        <w:widowControl/>
        <w:tabs>
          <w:tab w:val="clear" w:pos="4153"/>
          <w:tab w:val="clear" w:pos="8306"/>
          <w:tab w:val="left" w:pos="709"/>
        </w:tabs>
        <w:ind w:firstLine="709"/>
        <w:jc w:val="center"/>
      </w:pPr>
    </w:p>
    <w:p w:rsidR="003F2478" w:rsidRDefault="003F2478" w:rsidP="003F2478">
      <w:pPr>
        <w:pStyle w:val="a3"/>
        <w:widowControl/>
        <w:tabs>
          <w:tab w:val="clear" w:pos="4153"/>
          <w:tab w:val="clear" w:pos="8306"/>
          <w:tab w:val="left" w:pos="709"/>
        </w:tabs>
        <w:ind w:firstLine="709"/>
        <w:jc w:val="center"/>
      </w:pPr>
    </w:p>
    <w:p w:rsidR="003F2478" w:rsidRDefault="003F2478" w:rsidP="003F2478">
      <w:pPr>
        <w:pStyle w:val="a3"/>
        <w:widowControl/>
        <w:tabs>
          <w:tab w:val="clear" w:pos="4153"/>
          <w:tab w:val="clear" w:pos="8306"/>
          <w:tab w:val="left" w:pos="709"/>
        </w:tabs>
        <w:ind w:firstLine="709"/>
        <w:jc w:val="center"/>
      </w:pPr>
    </w:p>
    <w:p w:rsidR="003F2478" w:rsidRPr="00124D7A" w:rsidRDefault="003F2478" w:rsidP="003F2478">
      <w:pPr>
        <w:ind w:left="6237"/>
        <w:rPr>
          <w:szCs w:val="28"/>
        </w:rPr>
      </w:pPr>
      <w:r w:rsidRPr="00124D7A">
        <w:rPr>
          <w:szCs w:val="28"/>
        </w:rPr>
        <w:lastRenderedPageBreak/>
        <w:t>Приложение к решению</w:t>
      </w:r>
    </w:p>
    <w:p w:rsidR="003F2478" w:rsidRDefault="003F2478" w:rsidP="003F2478">
      <w:pPr>
        <w:ind w:left="6237"/>
        <w:rPr>
          <w:szCs w:val="28"/>
        </w:rPr>
      </w:pPr>
      <w:r w:rsidRPr="00124D7A">
        <w:rPr>
          <w:szCs w:val="28"/>
        </w:rPr>
        <w:t>Совета</w:t>
      </w:r>
      <w:r>
        <w:rPr>
          <w:szCs w:val="28"/>
        </w:rPr>
        <w:t xml:space="preserve"> депутатов </w:t>
      </w:r>
    </w:p>
    <w:p w:rsidR="003F2478" w:rsidRPr="00124D7A" w:rsidRDefault="003F2478" w:rsidP="003F2478">
      <w:pPr>
        <w:ind w:left="6237"/>
        <w:rPr>
          <w:szCs w:val="28"/>
        </w:rPr>
      </w:pPr>
      <w:r>
        <w:rPr>
          <w:szCs w:val="28"/>
        </w:rPr>
        <w:t>города Новосибирска</w:t>
      </w:r>
    </w:p>
    <w:p w:rsidR="003F2478" w:rsidRPr="00124D7A" w:rsidRDefault="003F2478" w:rsidP="003F2478">
      <w:pPr>
        <w:ind w:left="6237"/>
        <w:rPr>
          <w:szCs w:val="28"/>
        </w:rPr>
      </w:pPr>
      <w:r w:rsidRPr="00124D7A">
        <w:rPr>
          <w:szCs w:val="28"/>
        </w:rPr>
        <w:t>от_____________№_______</w:t>
      </w:r>
    </w:p>
    <w:p w:rsidR="003F2478" w:rsidRDefault="003F2478" w:rsidP="003F2478">
      <w:pPr>
        <w:pStyle w:val="a3"/>
        <w:widowControl/>
        <w:tabs>
          <w:tab w:val="clear" w:pos="4153"/>
          <w:tab w:val="clear" w:pos="8306"/>
          <w:tab w:val="left" w:pos="709"/>
        </w:tabs>
        <w:ind w:firstLine="709"/>
        <w:jc w:val="center"/>
      </w:pPr>
    </w:p>
    <w:p w:rsidR="003F2478" w:rsidRDefault="003F2478" w:rsidP="00B53DC5">
      <w:pPr>
        <w:pStyle w:val="a3"/>
        <w:widowControl/>
        <w:tabs>
          <w:tab w:val="clear" w:pos="4153"/>
          <w:tab w:val="clear" w:pos="8306"/>
          <w:tab w:val="left" w:pos="709"/>
        </w:tabs>
        <w:ind w:firstLine="709"/>
        <w:jc w:val="center"/>
      </w:pPr>
    </w:p>
    <w:p w:rsidR="00D37F0A" w:rsidRPr="001B2693" w:rsidRDefault="00D37F0A" w:rsidP="00B53DC5">
      <w:pPr>
        <w:pStyle w:val="a3"/>
        <w:widowControl/>
        <w:tabs>
          <w:tab w:val="clear" w:pos="4153"/>
          <w:tab w:val="clear" w:pos="8306"/>
          <w:tab w:val="left" w:pos="709"/>
        </w:tabs>
        <w:ind w:firstLine="709"/>
        <w:jc w:val="center"/>
      </w:pPr>
      <w:r w:rsidRPr="001B2693">
        <w:t>СОВЕТ ДЕПУТАТОВ ГОРОДА НОВОСИБИРСКА</w:t>
      </w:r>
    </w:p>
    <w:p w:rsidR="00D37F0A" w:rsidRPr="001B2693" w:rsidRDefault="00D37F0A" w:rsidP="00902FA6">
      <w:pPr>
        <w:pStyle w:val="a3"/>
        <w:widowControl/>
        <w:tabs>
          <w:tab w:val="clear" w:pos="4153"/>
          <w:tab w:val="clear" w:pos="8306"/>
        </w:tabs>
        <w:ind w:firstLine="709"/>
        <w:jc w:val="center"/>
        <w:rPr>
          <w:b/>
          <w:sz w:val="32"/>
          <w:szCs w:val="32"/>
        </w:rPr>
      </w:pPr>
      <w:r w:rsidRPr="001B2693">
        <w:rPr>
          <w:b/>
          <w:sz w:val="32"/>
          <w:szCs w:val="32"/>
        </w:rPr>
        <w:t>РЕШЕНИЕ</w:t>
      </w:r>
    </w:p>
    <w:p w:rsidR="00D37F0A" w:rsidRPr="001B2693" w:rsidRDefault="00D37F0A" w:rsidP="00902FA6">
      <w:pPr>
        <w:pStyle w:val="a3"/>
        <w:widowControl/>
        <w:tabs>
          <w:tab w:val="clear" w:pos="4153"/>
          <w:tab w:val="clear" w:pos="8306"/>
        </w:tabs>
        <w:ind w:firstLine="709"/>
        <w:jc w:val="right"/>
        <w:rPr>
          <w:szCs w:val="28"/>
        </w:rPr>
      </w:pPr>
      <w:r w:rsidRPr="001B2693">
        <w:rPr>
          <w:szCs w:val="28"/>
        </w:rPr>
        <w:t>ПРОЕКТ</w:t>
      </w:r>
    </w:p>
    <w:p w:rsidR="00D37F0A" w:rsidRPr="001B2693" w:rsidRDefault="00D37F0A" w:rsidP="00902FA6">
      <w:pPr>
        <w:pStyle w:val="a3"/>
        <w:widowControl/>
        <w:tabs>
          <w:tab w:val="clear" w:pos="4153"/>
          <w:tab w:val="clear" w:pos="8306"/>
        </w:tabs>
        <w:ind w:firstLine="709"/>
        <w:jc w:val="center"/>
        <w:rPr>
          <w:b/>
        </w:rPr>
      </w:pPr>
    </w:p>
    <w:p w:rsidR="00D37F0A" w:rsidRPr="001B2693" w:rsidRDefault="00D37F0A" w:rsidP="00902FA6">
      <w:pPr>
        <w:pStyle w:val="a3"/>
        <w:widowControl/>
        <w:tabs>
          <w:tab w:val="clear" w:pos="4153"/>
          <w:tab w:val="clear" w:pos="8306"/>
        </w:tabs>
        <w:ind w:firstLine="709"/>
        <w:jc w:val="center"/>
        <w:rPr>
          <w:b/>
        </w:rPr>
      </w:pPr>
      <w:r w:rsidRPr="001B2693">
        <w:rPr>
          <w:b/>
        </w:rPr>
        <w:tab/>
      </w:r>
      <w:r w:rsidRPr="001B2693">
        <w:rPr>
          <w:b/>
        </w:rPr>
        <w:tab/>
      </w:r>
      <w:r w:rsidRPr="001B2693">
        <w:rPr>
          <w:b/>
        </w:rPr>
        <w:tab/>
      </w:r>
      <w:r w:rsidRPr="001B2693">
        <w:rPr>
          <w:b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02"/>
      </w:tblGrid>
      <w:tr w:rsidR="00D37F0A" w:rsidRPr="001B2693">
        <w:trPr>
          <w:trHeight w:val="1468"/>
        </w:trPr>
        <w:tc>
          <w:tcPr>
            <w:tcW w:w="4502" w:type="dxa"/>
          </w:tcPr>
          <w:p w:rsidR="00D37F0A" w:rsidRPr="001B2693" w:rsidRDefault="00D37F0A" w:rsidP="0088447B">
            <w:pPr>
              <w:widowControl/>
              <w:spacing w:line="240" w:lineRule="atLeast"/>
              <w:jc w:val="both"/>
            </w:pPr>
            <w:r w:rsidRPr="001B2693">
              <w:rPr>
                <w:szCs w:val="28"/>
              </w:rPr>
              <w:t xml:space="preserve">О внесении изменений в Правила распространения наружной рекламы </w:t>
            </w:r>
            <w:r>
              <w:rPr>
                <w:szCs w:val="28"/>
              </w:rPr>
              <w:t xml:space="preserve">и информации </w:t>
            </w:r>
            <w:r w:rsidRPr="001B2693">
              <w:rPr>
                <w:szCs w:val="28"/>
              </w:rPr>
              <w:t>в г</w:t>
            </w:r>
            <w:r>
              <w:rPr>
                <w:szCs w:val="28"/>
              </w:rPr>
              <w:t>ороде</w:t>
            </w:r>
            <w:r w:rsidRPr="001B2693">
              <w:rPr>
                <w:szCs w:val="28"/>
              </w:rPr>
              <w:t xml:space="preserve"> Новосибирске, принятые решением городского Совета Новосибирска от 25.10.2006 №</w:t>
            </w:r>
            <w:r>
              <w:rPr>
                <w:szCs w:val="28"/>
              </w:rPr>
              <w:t> </w:t>
            </w:r>
            <w:r w:rsidRPr="001B2693">
              <w:rPr>
                <w:szCs w:val="28"/>
              </w:rPr>
              <w:t>372</w:t>
            </w:r>
          </w:p>
        </w:tc>
      </w:tr>
    </w:tbl>
    <w:p w:rsidR="00D37F0A" w:rsidRPr="00C00ADF" w:rsidRDefault="00D37F0A" w:rsidP="00902FA6">
      <w:pPr>
        <w:spacing w:before="600"/>
        <w:ind w:firstLine="709"/>
        <w:jc w:val="both"/>
      </w:pPr>
      <w:r w:rsidRPr="00C00ADF">
        <w:t xml:space="preserve">В целях приведения </w:t>
      </w:r>
      <w:r>
        <w:t xml:space="preserve">муниципальных правовых актов города Новосибирска </w:t>
      </w:r>
      <w:r w:rsidRPr="00C00ADF">
        <w:t>в соответствие с</w:t>
      </w:r>
      <w:r>
        <w:t xml:space="preserve"> законодательством, 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 w:rsidRPr="00C00ADF">
        <w:t xml:space="preserve">, </w:t>
      </w:r>
      <w:r>
        <w:t xml:space="preserve">от 13.03.2006 № 38-ФЗ «О рекламе», </w:t>
      </w:r>
      <w:r w:rsidRPr="00C00ADF">
        <w:t>руководствуясь статьей 35 Устава города Новосибирска, Совет депутатов города Новосибирска РЕШИЛ:</w:t>
      </w:r>
    </w:p>
    <w:p w:rsidR="00D37F0A" w:rsidRDefault="00D37F0A" w:rsidP="00942DC4">
      <w:pPr>
        <w:widowControl/>
        <w:tabs>
          <w:tab w:val="left" w:pos="0"/>
        </w:tabs>
        <w:spacing w:line="240" w:lineRule="atLeast"/>
        <w:ind w:firstLine="709"/>
        <w:jc w:val="both"/>
      </w:pPr>
      <w:r w:rsidRPr="00C00ADF">
        <w:tab/>
        <w:t>1. Внести в Правила распространения наружной рекламы и информации в городе Новосибирске, принятые решением городского Совета Новосибирска от 25.10.2006 № 372 (в редакции решений городского Совета Новосибирска от 30.05.2007 № 611, от 27.06.2007 № 652, решений Совета депутатов города Новосибирска от</w:t>
      </w:r>
      <w:r w:rsidRPr="00C00ADF">
        <w:rPr>
          <w:sz w:val="24"/>
          <w:szCs w:val="24"/>
        </w:rPr>
        <w:t xml:space="preserve"> </w:t>
      </w:r>
      <w:r w:rsidRPr="00C00ADF">
        <w:t xml:space="preserve">05.03.2008 № 912, от 26.03.2008 № 937, от 26.06.2008 № 1022, от 23.09.2009 № 1361, от 23.06.2010 № 92, </w:t>
      </w:r>
      <w:r w:rsidRPr="00C00ADF">
        <w:rPr>
          <w:szCs w:val="28"/>
        </w:rPr>
        <w:t>от 22.12.2010 № 221</w:t>
      </w:r>
      <w:r>
        <w:rPr>
          <w:szCs w:val="28"/>
        </w:rPr>
        <w:t>,</w:t>
      </w:r>
      <w:r w:rsidRPr="00C00ADF">
        <w:t xml:space="preserve"> от 21.12.2011 </w:t>
      </w:r>
      <w:hyperlink r:id="rId11" w:history="1">
        <w:r w:rsidRPr="00C00ADF">
          <w:rPr>
            <w:rStyle w:val="af1"/>
            <w:color w:val="auto"/>
            <w:u w:val="none"/>
          </w:rPr>
          <w:t>№</w:t>
        </w:r>
        <w:r>
          <w:rPr>
            <w:rStyle w:val="af1"/>
            <w:color w:val="auto"/>
            <w:u w:val="none"/>
          </w:rPr>
          <w:t> </w:t>
        </w:r>
        <w:r w:rsidRPr="00C00ADF">
          <w:rPr>
            <w:rStyle w:val="af1"/>
            <w:color w:val="auto"/>
            <w:u w:val="none"/>
          </w:rPr>
          <w:t>524</w:t>
        </w:r>
      </w:hyperlink>
      <w:r w:rsidRPr="00C00ADF">
        <w:t xml:space="preserve">, </w:t>
      </w:r>
      <w:r>
        <w:t xml:space="preserve">от 27.06.2012 </w:t>
      </w:r>
      <w:hyperlink r:id="rId12" w:history="1">
        <w:r w:rsidRPr="00844013">
          <w:t>№ 634</w:t>
        </w:r>
      </w:hyperlink>
      <w:r>
        <w:t xml:space="preserve">, </w:t>
      </w:r>
      <w:r w:rsidRPr="00A56025">
        <w:t>от 27.03.2013 № 831),</w:t>
      </w:r>
      <w:r>
        <w:t xml:space="preserve"> </w:t>
      </w:r>
      <w:r w:rsidRPr="00C00ADF">
        <w:t>следующие изменения:</w:t>
      </w:r>
    </w:p>
    <w:p w:rsidR="00D37F0A" w:rsidRDefault="00D37F0A" w:rsidP="00095444">
      <w:pPr>
        <w:widowControl/>
        <w:ind w:firstLine="709"/>
        <w:jc w:val="both"/>
      </w:pPr>
      <w:r>
        <w:t>1.1. В подпункте 8 пункта 3.1 слова «в установленном порядке» заменить словами «в порядке, установленном законодательством». </w:t>
      </w:r>
    </w:p>
    <w:p w:rsidR="00D37F0A" w:rsidRDefault="00D37F0A" w:rsidP="00095444">
      <w:pPr>
        <w:widowControl/>
        <w:ind w:firstLine="709"/>
        <w:jc w:val="both"/>
      </w:pPr>
      <w:r>
        <w:t>1.2. В пункте 3.2 слова «управления рекламы мэрии города Новосибирска (далее по тексту – управление)» заменить словами «комитета рекламы и информации мэрии города Новосибирска (далее по тексту – комитет)».</w:t>
      </w:r>
    </w:p>
    <w:p w:rsidR="00D37F0A" w:rsidRDefault="00D37F0A" w:rsidP="00095444">
      <w:pPr>
        <w:widowControl/>
        <w:ind w:firstLine="709"/>
        <w:jc w:val="both"/>
      </w:pPr>
      <w:r>
        <w:t>1.3. В абзаце четвертом пункта 4.2 слово «управлением» заменить словом «комитетом».</w:t>
      </w:r>
    </w:p>
    <w:p w:rsidR="00D37F0A" w:rsidRDefault="00D37F0A" w:rsidP="00095444">
      <w:pPr>
        <w:widowControl/>
        <w:ind w:firstLine="709"/>
        <w:jc w:val="both"/>
      </w:pPr>
      <w:r>
        <w:t>1.4. Абзац третий пункта 4.3 после слова «района» дополнить словами «(округа по районам)».</w:t>
      </w:r>
    </w:p>
    <w:p w:rsidR="00D37F0A" w:rsidRDefault="00D37F0A" w:rsidP="00095444">
      <w:pPr>
        <w:widowControl/>
        <w:ind w:firstLine="709"/>
        <w:jc w:val="both"/>
      </w:pPr>
      <w:r>
        <w:t>1.5. В пункте 5.1 слово «управление» заменить словом «комитет».</w:t>
      </w:r>
    </w:p>
    <w:p w:rsidR="00D37F0A" w:rsidRDefault="00D37F0A" w:rsidP="001B4C4E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1.6. В пункте 5.2:</w:t>
      </w:r>
    </w:p>
    <w:p w:rsidR="00D37F0A" w:rsidRDefault="00D37F0A" w:rsidP="001B4C4E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1.6.1. В абзаце первом слово «управление» заменить словом «комитет».</w:t>
      </w:r>
    </w:p>
    <w:p w:rsidR="00D37F0A" w:rsidRDefault="00D37F0A" w:rsidP="001B4C4E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t>1.6.2. </w:t>
      </w:r>
      <w:r>
        <w:rPr>
          <w:szCs w:val="28"/>
        </w:rPr>
        <w:t>Абзац седьмой дополнить предложением следующего содержания</w:t>
      </w:r>
      <w:r w:rsidRPr="00B36A83">
        <w:rPr>
          <w:szCs w:val="28"/>
        </w:rPr>
        <w:t>:</w:t>
      </w:r>
    </w:p>
    <w:p w:rsidR="00D37F0A" w:rsidRDefault="00D37F0A" w:rsidP="001B4C4E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56025">
        <w:rPr>
          <w:szCs w:val="28"/>
        </w:rPr>
        <w:lastRenderedPageBreak/>
        <w:t>«В случае если соответствующее недвижимое имущество находится в государственной или</w:t>
      </w:r>
      <w:r w:rsidRPr="00B36A83">
        <w:rPr>
          <w:szCs w:val="28"/>
        </w:rPr>
        <w:t xml:space="preserve"> муниципальной собственности, </w:t>
      </w:r>
      <w:r>
        <w:rPr>
          <w:szCs w:val="28"/>
        </w:rPr>
        <w:t>комитет</w:t>
      </w:r>
      <w:r w:rsidRPr="00B36A83">
        <w:rPr>
          <w:szCs w:val="28"/>
        </w:rPr>
        <w:t xml:space="preserve"> запрашивает сведения о наличии такого согласия в уполномоченном органе, если заявитель не представил документ, подтверждающий получение такого согласия, по собственной инициативе</w:t>
      </w:r>
      <w:r>
        <w:rPr>
          <w:szCs w:val="28"/>
        </w:rPr>
        <w:t>.</w:t>
      </w:r>
      <w:r w:rsidRPr="00B36A83">
        <w:rPr>
          <w:szCs w:val="28"/>
        </w:rPr>
        <w:t>».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1.7. Пункт 5.4 изложить в следующей редакции:</w:t>
      </w:r>
    </w:p>
    <w:p w:rsidR="00D37F0A" w:rsidRDefault="00D37F0A" w:rsidP="00071353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«5.4. Комитет в течение семи дней со дня регистрации документов, предусмотренных пунктом 5.2 Правил, проводит проверку сведений, указанных в документах, исследует рекламное место, на котором предполагается установить или установлена и эксплуатируется рекламная конструкция, определяет площадь рекламного места исходя из площади рекламной поверхности.</w:t>
      </w:r>
    </w:p>
    <w:p w:rsidR="00D37F0A" w:rsidRDefault="00D37F0A" w:rsidP="00071353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Комитет в целях проверки факта,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имущества, сведения о которых содержатся в Едином государственном реестре прав на недвижимое имущество и сделок с ним, запрашивает в порядке межведомственного информационного взаимодействия в федеральном органе исполнительной власти, уполномоченном в области государственной регистрации прав на недвижимое имущество и сделок с ним, сведения о правах на недвижимое имущество, к которому предполагается присоединять рекламную конструкцию.</w:t>
      </w:r>
    </w:p>
    <w:p w:rsidR="00D37F0A" w:rsidRDefault="00D37F0A" w:rsidP="00071353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Комитет в течение пяти дней со дня регистрации документов, предусмотренных пунктом 5.2 Правил, направляет их для согласования с органами и организациями, указанными в </w:t>
      </w:r>
      <w:hyperlink r:id="rId13" w:history="1">
        <w:r w:rsidRPr="00071353">
          <w:rPr>
            <w:szCs w:val="28"/>
          </w:rPr>
          <w:t>пункте 4.3</w:t>
        </w:r>
      </w:hyperlink>
      <w:r>
        <w:rPr>
          <w:szCs w:val="28"/>
        </w:rPr>
        <w:t xml:space="preserve"> Правил. Заявитель вправе самостоятельно получить такое согласование и представить его в комитет.».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1.8. В пункте 5.6 слово «управление» заменить словом «комитет».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1.9. В абзаце первом пункта 5.12 слово «Управлением» заменить словом «Комитетом».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1.10. В пункте 5.14 слова «на установку рекламной конструкции» исключить, слово «управление» заменить словом «комитет».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1.11. В пункте 6.4 слово «действующим» исключить.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1.12. В пункте 6.6 слово «управление» заменить словом «комитет».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1.13. В абзаце первом пункта 7.3 слово «Управление» заменить словом «Комитет».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1.14. В пунктах 8.1, 8.3, 9.1, абзаце первом пункта 9.2, пунктах 9.3, 10.1, абзаце первом, подпунктах «б», «в», «г» пункта 10.4 слово «управление» в соответствующем падеже заменить словом «комитет» в соответствующем падеже.</w:t>
      </w:r>
    </w:p>
    <w:p w:rsidR="00D37F0A" w:rsidRPr="00B36A83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 xml:space="preserve">1.15. В абзаце втором пункта 10.5 слово «управление» в соответствующем падеже заменить словом «комитет» в соответствующем падеже, </w:t>
      </w:r>
      <w:r w:rsidRPr="00B36A83">
        <w:rPr>
          <w:szCs w:val="28"/>
        </w:rPr>
        <w:t>слова «начальником управления» заменить словами «председателем комитета».</w:t>
      </w:r>
    </w:p>
    <w:p w:rsidR="00D37F0A" w:rsidRPr="00AF684A" w:rsidRDefault="00D37F0A" w:rsidP="0081124E">
      <w:pPr>
        <w:widowControl/>
        <w:ind w:firstLine="709"/>
        <w:jc w:val="both"/>
      </w:pPr>
      <w:r>
        <w:t>1.16. В приложении 1 слова «Начальнику Управления рекламы» заменить словами «Председателю комитета рекламы и информации», слова «управлением рекламы» заменить словами «комитетом рекламы и информации».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 xml:space="preserve">1.17. В приложении 2: 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1.17.1. В абзаце восьмом пункта 2.2, абзацах четвертом, пятом пункта 3.2 слово «действующим» исключить.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1.17.2. Подпункт «б» раздела 5 изложить в следующей редакции: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lastRenderedPageBreak/>
        <w:t>«б) копию свидетельства о государственной регистрации юридического лица (для юридического лица), копию свидетельства о регистрации физического лица в качестве индивидуального предпринимателя (для индивидуального предпринимателя);».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1.17.3. В пункте 6.4, подпункте «г» пункта 8.4 слово «действующее» в соответствующем падеже исключить.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1.17.4. В абзаце первом пункта 9.1 слово «действующим», слова «в установленном порядке» исключить.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1.18. В пункте 9.5 слова «оформления в установленном порядке разрешения» заменить словами «получения разрешения на установку рекламной конструкции».</w:t>
      </w:r>
    </w:p>
    <w:p w:rsidR="00D37F0A" w:rsidRDefault="00D37F0A" w:rsidP="0081124E">
      <w:pPr>
        <w:widowControl/>
        <w:ind w:firstLine="709"/>
        <w:jc w:val="both"/>
        <w:rPr>
          <w:szCs w:val="28"/>
        </w:rPr>
      </w:pPr>
      <w:r>
        <w:rPr>
          <w:szCs w:val="28"/>
        </w:rPr>
        <w:t>1.19. В приложении 3:</w:t>
      </w:r>
    </w:p>
    <w:p w:rsidR="00D37F0A" w:rsidRDefault="00D37F0A" w:rsidP="0081124E">
      <w:pPr>
        <w:widowControl/>
        <w:ind w:firstLine="709"/>
        <w:jc w:val="both"/>
      </w:pPr>
      <w:r>
        <w:t>1.19.1. В пункте 4.1:</w:t>
      </w:r>
    </w:p>
    <w:p w:rsidR="00D37F0A" w:rsidRDefault="00D37F0A" w:rsidP="0081124E">
      <w:pPr>
        <w:widowControl/>
        <w:ind w:firstLine="709"/>
        <w:jc w:val="both"/>
      </w:pPr>
      <w:r>
        <w:t>в абзаце втором слова «начальник управления рекламы» заменить словами «председатель комитета рекламы и информации»;</w:t>
      </w:r>
    </w:p>
    <w:p w:rsidR="00D37F0A" w:rsidRDefault="00D37F0A" w:rsidP="0067186A">
      <w:pPr>
        <w:widowControl/>
        <w:ind w:firstLine="709"/>
        <w:jc w:val="both"/>
        <w:rPr>
          <w:szCs w:val="28"/>
        </w:rPr>
      </w:pPr>
      <w:r>
        <w:rPr>
          <w:szCs w:val="28"/>
        </w:rPr>
        <w:t>в абзаце четвертом слова «Главного управления архитектуры и градостроительства» заменить словами «департамента строительства и архитектуры».</w:t>
      </w:r>
    </w:p>
    <w:p w:rsidR="00D37F0A" w:rsidRPr="00C0050C" w:rsidRDefault="00D37F0A" w:rsidP="0067186A">
      <w:pPr>
        <w:widowControl/>
        <w:ind w:firstLine="709"/>
        <w:jc w:val="both"/>
        <w:rPr>
          <w:szCs w:val="28"/>
        </w:rPr>
      </w:pPr>
      <w:r>
        <w:rPr>
          <w:szCs w:val="28"/>
        </w:rPr>
        <w:t>1.19.2. В пункте 4.2 слово «распоряжением» заменить словами «правовым актом».</w:t>
      </w:r>
    </w:p>
    <w:p w:rsidR="00D37F0A" w:rsidRDefault="00D37F0A" w:rsidP="00E13596">
      <w:pPr>
        <w:widowControl/>
        <w:ind w:firstLine="709"/>
        <w:jc w:val="both"/>
      </w:pPr>
      <w:r>
        <w:t>1.19.3. В абзаце втором пункта 4.4 слова «органов саморегулирования в области» заменить словами «саморегулируемых организаций в сфере».</w:t>
      </w:r>
    </w:p>
    <w:p w:rsidR="00D37F0A" w:rsidRPr="00E13596" w:rsidRDefault="00D37F0A" w:rsidP="00E13596">
      <w:pPr>
        <w:widowControl/>
        <w:ind w:firstLine="709"/>
        <w:jc w:val="both"/>
      </w:pPr>
      <w:r>
        <w:t>1.20. В приложении 4 слова «начальника управления рекламы» заменить словами «председателя комитета рекламы и информации».</w:t>
      </w:r>
    </w:p>
    <w:p w:rsidR="00D37F0A" w:rsidRDefault="00D37F0A" w:rsidP="002C7150">
      <w:pPr>
        <w:ind w:firstLine="709"/>
        <w:jc w:val="both"/>
        <w:rPr>
          <w:szCs w:val="28"/>
        </w:rPr>
      </w:pPr>
      <w:r>
        <w:rPr>
          <w:szCs w:val="28"/>
        </w:rPr>
        <w:t>1.21. В приложении 5:</w:t>
      </w:r>
    </w:p>
    <w:p w:rsidR="00D37F0A" w:rsidRDefault="00D37F0A" w:rsidP="00312567">
      <w:pPr>
        <w:ind w:firstLine="709"/>
        <w:jc w:val="both"/>
      </w:pPr>
      <w:r>
        <w:rPr>
          <w:szCs w:val="28"/>
        </w:rPr>
        <w:t xml:space="preserve">1.21.1. В подпунктах 3.2.5, </w:t>
      </w:r>
      <w:r w:rsidRPr="0044501C">
        <w:rPr>
          <w:szCs w:val="28"/>
        </w:rPr>
        <w:t xml:space="preserve">3.2.9 </w:t>
      </w:r>
      <w:r w:rsidRPr="0044501C">
        <w:t>слова</w:t>
      </w:r>
      <w:r>
        <w:t xml:space="preserve"> «управление рекламы» заменить словами «комитет рекламы и информации».</w:t>
      </w:r>
    </w:p>
    <w:p w:rsidR="00D37F0A" w:rsidRDefault="00D37F0A" w:rsidP="00312567">
      <w:pPr>
        <w:ind w:firstLine="709"/>
        <w:jc w:val="both"/>
      </w:pPr>
      <w:r>
        <w:t>1.21.2. В подпункте 3.2.10 слово «действующих» исключить.</w:t>
      </w:r>
    </w:p>
    <w:p w:rsidR="00D37F0A" w:rsidRDefault="00D37F0A" w:rsidP="00312567">
      <w:pPr>
        <w:ind w:firstLine="709"/>
        <w:jc w:val="both"/>
        <w:rPr>
          <w:szCs w:val="28"/>
        </w:rPr>
      </w:pPr>
      <w:r>
        <w:t>1.21.3. </w:t>
      </w:r>
      <w:r>
        <w:rPr>
          <w:szCs w:val="28"/>
        </w:rPr>
        <w:t xml:space="preserve">Дополнить </w:t>
      </w:r>
      <w:r w:rsidRPr="00BA657D">
        <w:rPr>
          <w:szCs w:val="28"/>
        </w:rPr>
        <w:t>пунктом 4.4</w:t>
      </w:r>
      <w:r>
        <w:rPr>
          <w:szCs w:val="28"/>
        </w:rPr>
        <w:t xml:space="preserve"> </w:t>
      </w:r>
      <w:r w:rsidRPr="00BA657D">
        <w:rPr>
          <w:szCs w:val="28"/>
        </w:rPr>
        <w:t>следующего содержания:</w:t>
      </w:r>
    </w:p>
    <w:p w:rsidR="00D37F0A" w:rsidRPr="00B4120B" w:rsidRDefault="00D37F0A" w:rsidP="0094456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B4120B">
        <w:rPr>
          <w:szCs w:val="28"/>
        </w:rPr>
        <w:t xml:space="preserve">«4.4. Размер платы по договору пересматривается Центром в одностороннем порядке </w:t>
      </w:r>
      <w:r>
        <w:rPr>
          <w:szCs w:val="28"/>
        </w:rPr>
        <w:t>ежегодно, но не ранее чем через год после заключения договора</w:t>
      </w:r>
      <w:r w:rsidRPr="00B4120B">
        <w:rPr>
          <w:szCs w:val="28"/>
        </w:rPr>
        <w:t xml:space="preserve"> в связи с изменением уровня инфляции путем умножения размера платы по договору на показатель уровня инфляции на текущий финансовый год, установленный в федеральном законе о федеральном бюджете</w:t>
      </w:r>
      <w:r>
        <w:rPr>
          <w:szCs w:val="28"/>
        </w:rPr>
        <w:t xml:space="preserve"> на очередной</w:t>
      </w:r>
      <w:r w:rsidRPr="00B4120B">
        <w:rPr>
          <w:szCs w:val="28"/>
        </w:rPr>
        <w:t xml:space="preserve"> финансовый год</w:t>
      </w:r>
      <w:r>
        <w:rPr>
          <w:szCs w:val="28"/>
        </w:rPr>
        <w:t xml:space="preserve"> и плановый период</w:t>
      </w:r>
      <w:r w:rsidRPr="00B4120B">
        <w:rPr>
          <w:szCs w:val="28"/>
        </w:rPr>
        <w:t>.</w:t>
      </w:r>
    </w:p>
    <w:p w:rsidR="00D37F0A" w:rsidRDefault="00D37F0A" w:rsidP="004A3E1F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B4120B">
        <w:rPr>
          <w:szCs w:val="28"/>
        </w:rPr>
        <w:t xml:space="preserve">б изменении </w:t>
      </w:r>
      <w:r>
        <w:rPr>
          <w:szCs w:val="28"/>
        </w:rPr>
        <w:t xml:space="preserve">размера платы по </w:t>
      </w:r>
      <w:r w:rsidRPr="00B4120B">
        <w:rPr>
          <w:szCs w:val="28"/>
        </w:rPr>
        <w:t>договор</w:t>
      </w:r>
      <w:r>
        <w:rPr>
          <w:szCs w:val="28"/>
        </w:rPr>
        <w:t>у</w:t>
      </w:r>
      <w:r w:rsidRPr="00B4120B">
        <w:rPr>
          <w:szCs w:val="28"/>
        </w:rPr>
        <w:t xml:space="preserve"> </w:t>
      </w:r>
      <w:r>
        <w:rPr>
          <w:szCs w:val="28"/>
        </w:rPr>
        <w:t xml:space="preserve">Центр уведомляет Рекламораспространителя заказным почтовым отправлением с уведомлением о вручении </w:t>
      </w:r>
      <w:r w:rsidRPr="00B4120B">
        <w:rPr>
          <w:szCs w:val="28"/>
        </w:rPr>
        <w:t>по адресу Рекламораспространителя, указа</w:t>
      </w:r>
      <w:r>
        <w:rPr>
          <w:szCs w:val="28"/>
        </w:rPr>
        <w:t xml:space="preserve">нному в договоре, либо </w:t>
      </w:r>
      <w:r w:rsidRPr="00B4120B">
        <w:rPr>
          <w:szCs w:val="28"/>
        </w:rPr>
        <w:t>иным доступным способом</w:t>
      </w:r>
      <w:r>
        <w:rPr>
          <w:szCs w:val="28"/>
        </w:rPr>
        <w:t>.».</w:t>
      </w:r>
    </w:p>
    <w:p w:rsidR="00D37F0A" w:rsidRDefault="00D37F0A" w:rsidP="004A3E1F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1.21.4. В пункте 6.1 слова </w:t>
      </w:r>
      <w:r>
        <w:t>«управление рекламы» заменить словами «комитет рекламы и информации».</w:t>
      </w:r>
    </w:p>
    <w:p w:rsidR="00D37F0A" w:rsidRDefault="00D37F0A" w:rsidP="0031256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1.21.5. В пункте 8.7 слово «действующим» исключить.</w:t>
      </w:r>
    </w:p>
    <w:p w:rsidR="00D37F0A" w:rsidRDefault="00D37F0A" w:rsidP="0031256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1.22. В приложении 6 слова «управления рекламы» заменить словами «комитета рекламы и информации».</w:t>
      </w:r>
    </w:p>
    <w:p w:rsidR="00D37F0A" w:rsidRPr="00C66ACA" w:rsidRDefault="00D37F0A" w:rsidP="003830CC">
      <w:pPr>
        <w:widowControl/>
        <w:ind w:firstLine="709"/>
        <w:jc w:val="both"/>
        <w:rPr>
          <w:szCs w:val="28"/>
        </w:rPr>
      </w:pPr>
      <w:r w:rsidRPr="00C66ACA">
        <w:rPr>
          <w:szCs w:val="28"/>
        </w:rPr>
        <w:t>1.23. </w:t>
      </w:r>
      <w:r>
        <w:rPr>
          <w:szCs w:val="28"/>
        </w:rPr>
        <w:t>Приложение</w:t>
      </w:r>
      <w:r w:rsidRPr="00C66ACA">
        <w:rPr>
          <w:szCs w:val="28"/>
        </w:rPr>
        <w:t xml:space="preserve"> 7</w:t>
      </w:r>
      <w:r w:rsidRPr="00E81902">
        <w:rPr>
          <w:szCs w:val="28"/>
        </w:rPr>
        <w:t xml:space="preserve"> </w:t>
      </w:r>
      <w:r w:rsidRPr="00C66ACA">
        <w:rPr>
          <w:szCs w:val="28"/>
        </w:rPr>
        <w:t>изложить в редакции приложения к настоящему решению.</w:t>
      </w:r>
      <w:r>
        <w:rPr>
          <w:szCs w:val="28"/>
        </w:rPr>
        <w:t xml:space="preserve"> </w:t>
      </w:r>
    </w:p>
    <w:p w:rsidR="00D37F0A" w:rsidRPr="00576F84" w:rsidRDefault="00D37F0A" w:rsidP="00576F84">
      <w:pPr>
        <w:widowControl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1.24. В приложениях 8, 9, 10 </w:t>
      </w:r>
      <w:r>
        <w:t>слова «начальника управления рекламы» заменить словами «председателя комитета рекламы и информации», слова «Начальник управления» заменить словами «Председатель комитета».</w:t>
      </w:r>
    </w:p>
    <w:p w:rsidR="00D37F0A" w:rsidRPr="00C00ADF" w:rsidRDefault="00D37F0A" w:rsidP="00902FA6">
      <w:pPr>
        <w:widowControl/>
        <w:tabs>
          <w:tab w:val="left" w:pos="0"/>
        </w:tabs>
        <w:spacing w:line="240" w:lineRule="atLeast"/>
        <w:ind w:firstLine="709"/>
        <w:jc w:val="both"/>
      </w:pPr>
      <w:r w:rsidRPr="00C00ADF">
        <w:tab/>
        <w:t>2. Решение вступает в силу на следующий день после его официального опубликования.</w:t>
      </w:r>
    </w:p>
    <w:p w:rsidR="00D37F0A" w:rsidRDefault="00D37F0A" w:rsidP="003D0240">
      <w:pPr>
        <w:widowControl/>
        <w:ind w:firstLine="709"/>
        <w:jc w:val="both"/>
      </w:pPr>
      <w:r w:rsidRPr="00C00ADF">
        <w:tab/>
        <w:t>3. Контроль за исполнением решения возложить на постоянную комиссию Совета депутатов города Новосибирска по научно-производственному развитию</w:t>
      </w:r>
      <w:r>
        <w:t xml:space="preserve"> и </w:t>
      </w:r>
      <w:r w:rsidRPr="00C00ADF">
        <w:t>предпринимательству (Салов И. Д.).</w:t>
      </w:r>
    </w:p>
    <w:p w:rsidR="00D37F0A" w:rsidRDefault="00D37F0A" w:rsidP="003D0240">
      <w:pPr>
        <w:widowControl/>
        <w:ind w:firstLine="709"/>
        <w:jc w:val="both"/>
      </w:pPr>
    </w:p>
    <w:p w:rsidR="00D37F0A" w:rsidRDefault="00D37F0A" w:rsidP="003D0240">
      <w:pPr>
        <w:widowControl/>
        <w:ind w:firstLine="709"/>
        <w:jc w:val="both"/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4786"/>
        <w:gridCol w:w="1134"/>
        <w:gridCol w:w="4253"/>
      </w:tblGrid>
      <w:tr w:rsidR="00D37F0A" w:rsidRPr="00C85ECC" w:rsidTr="00CF6D09">
        <w:tc>
          <w:tcPr>
            <w:tcW w:w="4786" w:type="dxa"/>
          </w:tcPr>
          <w:p w:rsidR="00D37F0A" w:rsidRPr="00C85ECC" w:rsidRDefault="00D37F0A" w:rsidP="00CF6D09">
            <w:pPr>
              <w:tabs>
                <w:tab w:val="left" w:pos="3969"/>
              </w:tabs>
              <w:ind w:right="-108"/>
            </w:pPr>
            <w:r w:rsidRPr="00C85ECC">
              <w:t>Председатель Совета депутатов</w:t>
            </w:r>
          </w:p>
          <w:p w:rsidR="00D37F0A" w:rsidRPr="00C85ECC" w:rsidRDefault="00D37F0A" w:rsidP="00CF6D09">
            <w:pPr>
              <w:ind w:right="-108"/>
            </w:pPr>
            <w:r w:rsidRPr="00C85ECC">
              <w:t>города Новосибирска</w:t>
            </w:r>
          </w:p>
          <w:p w:rsidR="00D37F0A" w:rsidRPr="00C85ECC" w:rsidRDefault="00D37F0A" w:rsidP="00CF6D09">
            <w:pPr>
              <w:ind w:right="-108"/>
            </w:pPr>
          </w:p>
        </w:tc>
        <w:tc>
          <w:tcPr>
            <w:tcW w:w="1134" w:type="dxa"/>
          </w:tcPr>
          <w:p w:rsidR="00D37F0A" w:rsidRPr="00C85ECC" w:rsidRDefault="00D37F0A" w:rsidP="00CF6D09"/>
        </w:tc>
        <w:tc>
          <w:tcPr>
            <w:tcW w:w="4253" w:type="dxa"/>
          </w:tcPr>
          <w:p w:rsidR="00D37F0A" w:rsidRPr="00C85ECC" w:rsidRDefault="00D37F0A" w:rsidP="00CF6D09">
            <w:r w:rsidRPr="00C85ECC">
              <w:t>Мэр города Новосибирска</w:t>
            </w:r>
          </w:p>
        </w:tc>
      </w:tr>
      <w:tr w:rsidR="00D37F0A" w:rsidRPr="00C85ECC" w:rsidTr="00CF6D09">
        <w:tc>
          <w:tcPr>
            <w:tcW w:w="4786" w:type="dxa"/>
          </w:tcPr>
          <w:p w:rsidR="00D37F0A" w:rsidRPr="00C85ECC" w:rsidRDefault="00D37F0A" w:rsidP="00CF6D09">
            <w:pPr>
              <w:jc w:val="right"/>
            </w:pPr>
            <w:r w:rsidRPr="00C85ECC">
              <w:t>Н. Н. Болтенко</w:t>
            </w:r>
          </w:p>
        </w:tc>
        <w:tc>
          <w:tcPr>
            <w:tcW w:w="1134" w:type="dxa"/>
          </w:tcPr>
          <w:p w:rsidR="00D37F0A" w:rsidRPr="00C85ECC" w:rsidRDefault="00D37F0A" w:rsidP="00CF6D09"/>
        </w:tc>
        <w:tc>
          <w:tcPr>
            <w:tcW w:w="4253" w:type="dxa"/>
          </w:tcPr>
          <w:p w:rsidR="00D37F0A" w:rsidRPr="00C85ECC" w:rsidRDefault="00D37F0A" w:rsidP="00CF6D09">
            <w:pPr>
              <w:jc w:val="right"/>
            </w:pPr>
            <w:r w:rsidRPr="00C85ECC">
              <w:t>В. Ф. Городецкий</w:t>
            </w:r>
          </w:p>
        </w:tc>
      </w:tr>
    </w:tbl>
    <w:p w:rsidR="00D37F0A" w:rsidRPr="000B4835" w:rsidRDefault="00D37F0A" w:rsidP="000B4835">
      <w:pPr>
        <w:sectPr w:rsidR="00D37F0A" w:rsidRPr="000B4835" w:rsidSect="000E0303">
          <w:headerReference w:type="even" r:id="rId14"/>
          <w:headerReference w:type="default" r:id="rId15"/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D37F0A" w:rsidRDefault="00D37F0A" w:rsidP="003D0240">
      <w:pPr>
        <w:widowControl/>
        <w:spacing w:line="240" w:lineRule="atLeast"/>
        <w:ind w:left="-851"/>
        <w:jc w:val="both"/>
      </w:pPr>
    </w:p>
    <w:p w:rsidR="00D37F0A" w:rsidRPr="00C00ADF" w:rsidRDefault="00D37F0A" w:rsidP="00BA0A06">
      <w:pPr>
        <w:pStyle w:val="3"/>
        <w:widowControl/>
        <w:spacing w:before="240"/>
        <w:ind w:left="0" w:firstLine="0"/>
        <w:jc w:val="center"/>
      </w:pPr>
      <w:r w:rsidRPr="00C00ADF">
        <w:t>СОГЛАСОВАНО</w:t>
      </w:r>
    </w:p>
    <w:tbl>
      <w:tblPr>
        <w:tblW w:w="988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62"/>
        <w:gridCol w:w="2624"/>
        <w:gridCol w:w="2699"/>
      </w:tblGrid>
      <w:tr w:rsidR="00D37F0A" w:rsidTr="00736027">
        <w:tc>
          <w:tcPr>
            <w:tcW w:w="4563" w:type="dxa"/>
          </w:tcPr>
          <w:p w:rsidR="00D37F0A" w:rsidRDefault="00D37F0A">
            <w:pPr>
              <w:pStyle w:val="4"/>
              <w:widowControl/>
              <w:ind w:firstLine="0"/>
            </w:pPr>
            <w:r>
              <w:t>Заместитель мэра города Новосибирска</w:t>
            </w:r>
          </w:p>
        </w:tc>
        <w:tc>
          <w:tcPr>
            <w:tcW w:w="2625" w:type="dxa"/>
          </w:tcPr>
          <w:p w:rsidR="00D37F0A" w:rsidRDefault="00D37F0A">
            <w:pPr>
              <w:widowControl/>
              <w:spacing w:line="240" w:lineRule="atLeast"/>
              <w:ind w:firstLine="34"/>
              <w:jc w:val="both"/>
            </w:pPr>
          </w:p>
        </w:tc>
        <w:tc>
          <w:tcPr>
            <w:tcW w:w="2700" w:type="dxa"/>
            <w:vAlign w:val="bottom"/>
          </w:tcPr>
          <w:p w:rsidR="00D37F0A" w:rsidRDefault="00D37F0A">
            <w:pPr>
              <w:widowControl/>
              <w:spacing w:line="240" w:lineRule="atLeast"/>
              <w:ind w:firstLine="34"/>
              <w:jc w:val="right"/>
            </w:pPr>
            <w:r>
              <w:t>Б. В. Буреев</w:t>
            </w:r>
          </w:p>
        </w:tc>
      </w:tr>
      <w:tr w:rsidR="00D37F0A" w:rsidTr="00736027">
        <w:tc>
          <w:tcPr>
            <w:tcW w:w="4563" w:type="dxa"/>
          </w:tcPr>
          <w:p w:rsidR="00D37F0A" w:rsidRDefault="00D37F0A">
            <w:pPr>
              <w:widowControl/>
              <w:spacing w:before="360" w:line="240" w:lineRule="atLeast"/>
              <w:jc w:val="both"/>
            </w:pPr>
            <w:r>
              <w:t>Начальник департамента промышленности, инноваций и предпринимательства</w:t>
            </w:r>
          </w:p>
        </w:tc>
        <w:tc>
          <w:tcPr>
            <w:tcW w:w="2625" w:type="dxa"/>
          </w:tcPr>
          <w:p w:rsidR="00D37F0A" w:rsidRDefault="00D37F0A">
            <w:pPr>
              <w:widowControl/>
              <w:spacing w:line="240" w:lineRule="atLeast"/>
              <w:ind w:firstLine="34"/>
              <w:jc w:val="both"/>
            </w:pPr>
          </w:p>
        </w:tc>
        <w:tc>
          <w:tcPr>
            <w:tcW w:w="2700" w:type="dxa"/>
            <w:vAlign w:val="bottom"/>
          </w:tcPr>
          <w:p w:rsidR="00D37F0A" w:rsidRDefault="00D37F0A">
            <w:pPr>
              <w:widowControl/>
              <w:spacing w:line="240" w:lineRule="atLeast"/>
              <w:ind w:firstLine="34"/>
              <w:jc w:val="right"/>
            </w:pPr>
            <w:r>
              <w:t>В. А. Афанасьев</w:t>
            </w:r>
          </w:p>
        </w:tc>
      </w:tr>
      <w:tr w:rsidR="00D37F0A" w:rsidTr="00736027">
        <w:tc>
          <w:tcPr>
            <w:tcW w:w="4563" w:type="dxa"/>
          </w:tcPr>
          <w:p w:rsidR="00D37F0A" w:rsidRDefault="00D37F0A">
            <w:pPr>
              <w:widowControl/>
              <w:spacing w:before="360" w:line="240" w:lineRule="atLeast"/>
              <w:jc w:val="both"/>
            </w:pPr>
            <w:r>
              <w:t>И.о. председателя комитета рекламы и информации мэрии города Новосибирска</w:t>
            </w:r>
          </w:p>
        </w:tc>
        <w:tc>
          <w:tcPr>
            <w:tcW w:w="2625" w:type="dxa"/>
          </w:tcPr>
          <w:p w:rsidR="00D37F0A" w:rsidRDefault="00D37F0A">
            <w:pPr>
              <w:widowControl/>
              <w:spacing w:line="240" w:lineRule="atLeast"/>
              <w:ind w:firstLine="34"/>
              <w:jc w:val="both"/>
            </w:pPr>
          </w:p>
        </w:tc>
        <w:tc>
          <w:tcPr>
            <w:tcW w:w="2700" w:type="dxa"/>
            <w:vAlign w:val="bottom"/>
          </w:tcPr>
          <w:p w:rsidR="00D37F0A" w:rsidRDefault="00D37F0A">
            <w:pPr>
              <w:widowControl/>
              <w:spacing w:line="240" w:lineRule="atLeast"/>
              <w:ind w:firstLine="34"/>
              <w:jc w:val="right"/>
            </w:pPr>
            <w:r>
              <w:t xml:space="preserve"> С. В. Мурзинцев</w:t>
            </w:r>
          </w:p>
        </w:tc>
      </w:tr>
      <w:tr w:rsidR="00D37F0A" w:rsidTr="00736027">
        <w:tc>
          <w:tcPr>
            <w:tcW w:w="4563" w:type="dxa"/>
          </w:tcPr>
          <w:p w:rsidR="00D37F0A" w:rsidRDefault="00D37F0A"/>
          <w:p w:rsidR="00D37F0A" w:rsidRDefault="00D37F0A">
            <w:r>
              <w:t xml:space="preserve">Начальник управления дизайна городской среды – главный художник города       </w:t>
            </w:r>
          </w:p>
        </w:tc>
        <w:tc>
          <w:tcPr>
            <w:tcW w:w="2625" w:type="dxa"/>
          </w:tcPr>
          <w:p w:rsidR="00D37F0A" w:rsidRDefault="00D37F0A">
            <w:pPr>
              <w:widowControl/>
              <w:spacing w:line="240" w:lineRule="atLeast"/>
              <w:ind w:firstLine="34"/>
              <w:jc w:val="both"/>
            </w:pPr>
          </w:p>
        </w:tc>
        <w:tc>
          <w:tcPr>
            <w:tcW w:w="2700" w:type="dxa"/>
            <w:vAlign w:val="bottom"/>
          </w:tcPr>
          <w:p w:rsidR="00D37F0A" w:rsidRDefault="00D37F0A">
            <w:pPr>
              <w:widowControl/>
              <w:spacing w:line="240" w:lineRule="atLeast"/>
              <w:ind w:firstLine="34"/>
              <w:jc w:val="right"/>
            </w:pPr>
            <w:r>
              <w:t>Ю. М. Бурика</w:t>
            </w:r>
          </w:p>
        </w:tc>
      </w:tr>
      <w:tr w:rsidR="00D37F0A" w:rsidTr="00736027">
        <w:tc>
          <w:tcPr>
            <w:tcW w:w="4563" w:type="dxa"/>
          </w:tcPr>
          <w:p w:rsidR="00D37F0A" w:rsidRDefault="00D37F0A">
            <w:pPr>
              <w:widowControl/>
              <w:spacing w:before="360" w:line="240" w:lineRule="atLeast"/>
              <w:jc w:val="both"/>
            </w:pPr>
            <w:r>
              <w:t>Начальник правового департамента мэрии города Новосибирска</w:t>
            </w:r>
          </w:p>
        </w:tc>
        <w:tc>
          <w:tcPr>
            <w:tcW w:w="2625" w:type="dxa"/>
          </w:tcPr>
          <w:p w:rsidR="00D37F0A" w:rsidRDefault="00D37F0A">
            <w:pPr>
              <w:widowControl/>
              <w:spacing w:line="240" w:lineRule="atLeast"/>
              <w:ind w:firstLine="34"/>
              <w:jc w:val="both"/>
            </w:pPr>
          </w:p>
        </w:tc>
        <w:tc>
          <w:tcPr>
            <w:tcW w:w="2700" w:type="dxa"/>
            <w:vAlign w:val="bottom"/>
          </w:tcPr>
          <w:p w:rsidR="00D37F0A" w:rsidRDefault="00D37F0A">
            <w:pPr>
              <w:widowControl/>
              <w:spacing w:line="240" w:lineRule="atLeast"/>
              <w:ind w:firstLine="34"/>
              <w:jc w:val="right"/>
            </w:pPr>
            <w:r>
              <w:t>С. И. Фалеева</w:t>
            </w:r>
          </w:p>
        </w:tc>
      </w:tr>
    </w:tbl>
    <w:p w:rsidR="00D37F0A" w:rsidRDefault="00D37F0A" w:rsidP="00BA0A06">
      <w:pPr>
        <w:widowControl/>
        <w:spacing w:line="240" w:lineRule="atLeast"/>
        <w:ind w:left="-851"/>
        <w:jc w:val="both"/>
      </w:pPr>
    </w:p>
    <w:p w:rsidR="00D37F0A" w:rsidRPr="00F84C9C" w:rsidRDefault="00D37F0A" w:rsidP="00BA0A06"/>
    <w:p w:rsidR="00D37F0A" w:rsidRPr="00F84C9C" w:rsidRDefault="00D37F0A" w:rsidP="00BA0A06"/>
    <w:p w:rsidR="00D37F0A" w:rsidRPr="00F84C9C" w:rsidRDefault="00D37F0A" w:rsidP="00BA0A06"/>
    <w:p w:rsidR="00D37F0A" w:rsidRPr="00F84C9C" w:rsidRDefault="00D37F0A" w:rsidP="00BA0A06"/>
    <w:p w:rsidR="00D37F0A" w:rsidRDefault="00D37F0A" w:rsidP="00F84C9C">
      <w:pPr>
        <w:ind w:firstLine="6237"/>
        <w:rPr>
          <w:szCs w:val="28"/>
        </w:rPr>
        <w:sectPr w:rsidR="00D37F0A" w:rsidSect="00342BC7">
          <w:endnotePr>
            <w:numFmt w:val="decimal"/>
          </w:endnotePr>
          <w:pgSz w:w="11907" w:h="16840"/>
          <w:pgMar w:top="1134" w:right="567" w:bottom="567" w:left="1418" w:header="720" w:footer="720" w:gutter="0"/>
          <w:pgNumType w:start="1"/>
          <w:cols w:space="720"/>
          <w:titlePg/>
        </w:sectPr>
      </w:pPr>
    </w:p>
    <w:p w:rsidR="00D37F0A" w:rsidRPr="000620BC" w:rsidRDefault="00D37F0A" w:rsidP="00F84C9C">
      <w:pPr>
        <w:ind w:firstLine="6237"/>
        <w:rPr>
          <w:szCs w:val="28"/>
        </w:rPr>
      </w:pPr>
      <w:r w:rsidRPr="000620BC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</w:p>
    <w:p w:rsidR="00D37F0A" w:rsidRDefault="00D37F0A" w:rsidP="00F84C9C">
      <w:pPr>
        <w:widowControl/>
        <w:ind w:firstLine="6237"/>
        <w:rPr>
          <w:szCs w:val="28"/>
        </w:rPr>
      </w:pPr>
      <w:r w:rsidRPr="000620BC">
        <w:rPr>
          <w:szCs w:val="28"/>
        </w:rPr>
        <w:t xml:space="preserve">к решению Совета депутатов </w:t>
      </w:r>
    </w:p>
    <w:p w:rsidR="00D37F0A" w:rsidRPr="000620BC" w:rsidRDefault="00D37F0A" w:rsidP="00F84C9C">
      <w:pPr>
        <w:widowControl/>
        <w:ind w:firstLine="6237"/>
        <w:rPr>
          <w:szCs w:val="28"/>
        </w:rPr>
      </w:pPr>
      <w:r w:rsidRPr="000620BC">
        <w:rPr>
          <w:szCs w:val="28"/>
        </w:rPr>
        <w:t>города Новосибирска</w:t>
      </w:r>
    </w:p>
    <w:p w:rsidR="00D37F0A" w:rsidRDefault="00D37F0A" w:rsidP="00F84C9C">
      <w:pPr>
        <w:widowControl/>
        <w:spacing w:after="240"/>
        <w:ind w:firstLine="6237"/>
        <w:rPr>
          <w:szCs w:val="28"/>
        </w:rPr>
      </w:pPr>
      <w:r w:rsidRPr="000620BC">
        <w:rPr>
          <w:szCs w:val="28"/>
        </w:rPr>
        <w:t>от _____________ № _____</w:t>
      </w:r>
    </w:p>
    <w:p w:rsidR="00D37F0A" w:rsidRDefault="00D37F0A" w:rsidP="00BC0141">
      <w:pPr>
        <w:ind w:firstLine="6237"/>
        <w:rPr>
          <w:szCs w:val="28"/>
        </w:rPr>
      </w:pPr>
    </w:p>
    <w:p w:rsidR="00D37F0A" w:rsidRPr="000620BC" w:rsidRDefault="00D37F0A" w:rsidP="00BC0141">
      <w:pPr>
        <w:ind w:firstLine="6237"/>
        <w:rPr>
          <w:szCs w:val="28"/>
        </w:rPr>
      </w:pPr>
      <w:r w:rsidRPr="000620BC">
        <w:rPr>
          <w:szCs w:val="28"/>
        </w:rPr>
        <w:t>Приложение</w:t>
      </w:r>
      <w:r>
        <w:rPr>
          <w:szCs w:val="28"/>
        </w:rPr>
        <w:t xml:space="preserve"> 7</w:t>
      </w:r>
    </w:p>
    <w:p w:rsidR="00D37F0A" w:rsidRPr="000620BC" w:rsidRDefault="00D37F0A" w:rsidP="00BC0141">
      <w:pPr>
        <w:widowControl/>
        <w:ind w:left="6237"/>
        <w:rPr>
          <w:szCs w:val="28"/>
        </w:rPr>
      </w:pPr>
      <w:r w:rsidRPr="000620BC">
        <w:rPr>
          <w:szCs w:val="28"/>
        </w:rPr>
        <w:t xml:space="preserve">к </w:t>
      </w:r>
      <w:r>
        <w:rPr>
          <w:szCs w:val="28"/>
        </w:rPr>
        <w:t>Правилам распространения наружной рекламы и информации в городе Новосибирске</w:t>
      </w:r>
    </w:p>
    <w:p w:rsidR="00D37F0A" w:rsidRDefault="00D37F0A" w:rsidP="00E81902">
      <w:pPr>
        <w:widowControl/>
        <w:autoSpaceDE w:val="0"/>
        <w:autoSpaceDN w:val="0"/>
        <w:adjustRightInd w:val="0"/>
        <w:jc w:val="center"/>
        <w:rPr>
          <w:szCs w:val="28"/>
        </w:rPr>
      </w:pPr>
    </w:p>
    <w:p w:rsidR="00D37F0A" w:rsidRDefault="00D37F0A" w:rsidP="00E81902">
      <w:pPr>
        <w:widowControl/>
        <w:autoSpaceDE w:val="0"/>
        <w:autoSpaceDN w:val="0"/>
        <w:adjustRightInd w:val="0"/>
        <w:jc w:val="center"/>
        <w:rPr>
          <w:szCs w:val="28"/>
        </w:rPr>
      </w:pPr>
    </w:p>
    <w:p w:rsidR="00D37F0A" w:rsidRPr="00E81902" w:rsidRDefault="00D37F0A" w:rsidP="00E81902">
      <w:pPr>
        <w:widowControl/>
        <w:autoSpaceDE w:val="0"/>
        <w:autoSpaceDN w:val="0"/>
        <w:adjustRightInd w:val="0"/>
        <w:jc w:val="center"/>
        <w:rPr>
          <w:szCs w:val="28"/>
        </w:rPr>
      </w:pPr>
      <w:r w:rsidRPr="00E81902">
        <w:rPr>
          <w:szCs w:val="28"/>
        </w:rPr>
        <w:t>ПОРЯДОК</w:t>
      </w:r>
    </w:p>
    <w:p w:rsidR="00D37F0A" w:rsidRPr="00E81902" w:rsidRDefault="00D37F0A" w:rsidP="00E81902">
      <w:pPr>
        <w:widowControl/>
        <w:autoSpaceDE w:val="0"/>
        <w:autoSpaceDN w:val="0"/>
        <w:adjustRightInd w:val="0"/>
        <w:jc w:val="center"/>
        <w:rPr>
          <w:szCs w:val="28"/>
        </w:rPr>
      </w:pPr>
      <w:r w:rsidRPr="00E81902">
        <w:rPr>
          <w:szCs w:val="28"/>
        </w:rPr>
        <w:t>РАСЧЕТА РАЗМЕРА ОПЛАТЫ ЗА УСТАНОВКУ И ЭКСПЛУАТАЦИЮ</w:t>
      </w:r>
    </w:p>
    <w:p w:rsidR="00D37F0A" w:rsidRPr="00E81902" w:rsidRDefault="00D37F0A" w:rsidP="00E81902">
      <w:pPr>
        <w:widowControl/>
        <w:autoSpaceDE w:val="0"/>
        <w:autoSpaceDN w:val="0"/>
        <w:adjustRightInd w:val="0"/>
        <w:jc w:val="center"/>
        <w:rPr>
          <w:szCs w:val="28"/>
        </w:rPr>
      </w:pPr>
      <w:r w:rsidRPr="00E81902">
        <w:rPr>
          <w:szCs w:val="28"/>
        </w:rPr>
        <w:t>РЕКЛАМНОЙ КОНСТРУКЦИИ С ИСПОЛЬЗОВАНИЕМ ИМУЩЕСТВА,</w:t>
      </w:r>
    </w:p>
    <w:p w:rsidR="00D37F0A" w:rsidRPr="00E81902" w:rsidRDefault="00D37F0A" w:rsidP="00E81902">
      <w:pPr>
        <w:widowControl/>
        <w:autoSpaceDE w:val="0"/>
        <w:autoSpaceDN w:val="0"/>
        <w:adjustRightInd w:val="0"/>
        <w:jc w:val="center"/>
        <w:rPr>
          <w:szCs w:val="28"/>
        </w:rPr>
      </w:pPr>
      <w:r w:rsidRPr="00E81902">
        <w:rPr>
          <w:szCs w:val="28"/>
        </w:rPr>
        <w:t>НАХОДЯЩЕГОСЯ В МУНИЦИПАЛЬНОЙ СОБСТВЕННОСТИ</w:t>
      </w:r>
    </w:p>
    <w:p w:rsidR="00D37F0A" w:rsidRPr="00E81902" w:rsidRDefault="00D37F0A" w:rsidP="00E81902">
      <w:pPr>
        <w:widowControl/>
        <w:autoSpaceDE w:val="0"/>
        <w:autoSpaceDN w:val="0"/>
        <w:adjustRightInd w:val="0"/>
        <w:jc w:val="center"/>
        <w:rPr>
          <w:szCs w:val="28"/>
        </w:rPr>
      </w:pPr>
      <w:r w:rsidRPr="00E81902">
        <w:rPr>
          <w:szCs w:val="28"/>
        </w:rPr>
        <w:t>ГОРОДА НОВОСИБИРСКА</w:t>
      </w:r>
    </w:p>
    <w:p w:rsidR="00D37F0A" w:rsidRPr="00E81902" w:rsidRDefault="00D37F0A" w:rsidP="00E81902">
      <w:pPr>
        <w:widowControl/>
        <w:autoSpaceDE w:val="0"/>
        <w:autoSpaceDN w:val="0"/>
        <w:adjustRightInd w:val="0"/>
        <w:jc w:val="both"/>
        <w:rPr>
          <w:szCs w:val="28"/>
        </w:rPr>
      </w:pPr>
    </w:p>
    <w:p w:rsidR="00D37F0A" w:rsidRPr="00E81902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  <w:r w:rsidRPr="00E81902">
        <w:rPr>
          <w:szCs w:val="28"/>
        </w:rPr>
        <w:t>Начальный (минимальный) размер цены договора на установку и эксплуатацию рекламной конструкции с использованием имущества, находящегося в муниципальной собственности города Новосибирска, определяется по формуле:</w:t>
      </w:r>
    </w:p>
    <w:p w:rsidR="00D37F0A" w:rsidRPr="00E81902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37F0A" w:rsidRPr="00E81902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  <w:r w:rsidRPr="00E81902">
        <w:rPr>
          <w:szCs w:val="28"/>
        </w:rPr>
        <w:t xml:space="preserve">С = БТ </w:t>
      </w:r>
      <w:r>
        <w:rPr>
          <w:szCs w:val="28"/>
        </w:rPr>
        <w:t xml:space="preserve">x S x П x К1 x </w:t>
      </w:r>
      <w:r w:rsidRPr="00E81902">
        <w:rPr>
          <w:szCs w:val="28"/>
        </w:rPr>
        <w:t>К2 x</w:t>
      </w:r>
      <w:r>
        <w:rPr>
          <w:szCs w:val="28"/>
        </w:rPr>
        <w:t xml:space="preserve"> К3</w:t>
      </w:r>
      <w:r w:rsidRPr="00E81902">
        <w:rPr>
          <w:szCs w:val="28"/>
        </w:rPr>
        <w:t>,</w:t>
      </w:r>
    </w:p>
    <w:p w:rsidR="00D37F0A" w:rsidRPr="00E81902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37F0A" w:rsidRPr="00E81902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  <w:r w:rsidRPr="00E81902">
        <w:rPr>
          <w:szCs w:val="28"/>
        </w:rPr>
        <w:t xml:space="preserve">где БТ </w:t>
      </w:r>
      <w:r>
        <w:rPr>
          <w:szCs w:val="28"/>
        </w:rPr>
        <w:t>–</w:t>
      </w:r>
      <w:r w:rsidRPr="00E81902">
        <w:rPr>
          <w:szCs w:val="28"/>
        </w:rPr>
        <w:t xml:space="preserve"> базовый тариф одного квадратного метра рекламной площади</w:t>
      </w:r>
      <w:r>
        <w:rPr>
          <w:szCs w:val="28"/>
        </w:rPr>
        <w:t>,</w:t>
      </w:r>
      <w:r w:rsidRPr="00E81902">
        <w:rPr>
          <w:szCs w:val="28"/>
        </w:rPr>
        <w:t xml:space="preserve"> утверждае</w:t>
      </w:r>
      <w:r>
        <w:rPr>
          <w:szCs w:val="28"/>
        </w:rPr>
        <w:t>мый</w:t>
      </w:r>
      <w:r w:rsidRPr="00E81902">
        <w:rPr>
          <w:szCs w:val="28"/>
        </w:rPr>
        <w:t xml:space="preserve"> правовым актом мэрии города Новосибирска на основании решения комиссии по регулированию тарифов;</w:t>
      </w:r>
    </w:p>
    <w:p w:rsidR="00D37F0A" w:rsidRPr="00E81902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  <w:r w:rsidRPr="00E81902">
        <w:rPr>
          <w:szCs w:val="28"/>
        </w:rPr>
        <w:t xml:space="preserve">S </w:t>
      </w:r>
      <w:r>
        <w:rPr>
          <w:szCs w:val="28"/>
        </w:rPr>
        <w:t>–</w:t>
      </w:r>
      <w:r w:rsidRPr="00E81902">
        <w:rPr>
          <w:szCs w:val="28"/>
        </w:rPr>
        <w:t xml:space="preserve"> площадь рекламного поля рекламной конструкции (кв. м);</w:t>
      </w:r>
    </w:p>
    <w:p w:rsidR="00D37F0A" w:rsidRPr="00E81902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  <w:r w:rsidRPr="00E81902">
        <w:rPr>
          <w:szCs w:val="28"/>
        </w:rPr>
        <w:t xml:space="preserve">П </w:t>
      </w:r>
      <w:r>
        <w:rPr>
          <w:szCs w:val="28"/>
        </w:rPr>
        <w:t>–</w:t>
      </w:r>
      <w:r w:rsidRPr="00E81902">
        <w:rPr>
          <w:szCs w:val="28"/>
        </w:rPr>
        <w:t xml:space="preserve"> период установки и эксплуатации рекламной конструкции (единица измерения - месяц);</w:t>
      </w:r>
    </w:p>
    <w:p w:rsidR="00D37F0A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  <w:r w:rsidRPr="00E81902">
        <w:rPr>
          <w:szCs w:val="28"/>
        </w:rPr>
        <w:t xml:space="preserve">К1 </w:t>
      </w:r>
      <w:r>
        <w:rPr>
          <w:szCs w:val="28"/>
        </w:rPr>
        <w:t>–</w:t>
      </w:r>
      <w:r w:rsidRPr="00E81902">
        <w:rPr>
          <w:szCs w:val="28"/>
        </w:rPr>
        <w:t xml:space="preserve"> коэффициент, учитывающий территориальную привязку:</w:t>
      </w:r>
    </w:p>
    <w:p w:rsidR="00D37F0A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"/>
        <w:gridCol w:w="4727"/>
        <w:gridCol w:w="4728"/>
      </w:tblGrid>
      <w:tr w:rsidR="00D37F0A" w:rsidRPr="00E81902" w:rsidTr="007A1D40">
        <w:trPr>
          <w:trHeight w:val="400"/>
          <w:tblCellSpacing w:w="5" w:type="nil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81902">
              <w:rPr>
                <w:szCs w:val="28"/>
              </w:rPr>
              <w:t xml:space="preserve"> </w:t>
            </w:r>
            <w:r w:rsidRPr="00E81902">
              <w:rPr>
                <w:szCs w:val="28"/>
              </w:rPr>
              <w:br/>
              <w:t>п.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Территориальные зоны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Значение коэффициента К1</w:t>
            </w:r>
          </w:p>
        </w:tc>
      </w:tr>
    </w:tbl>
    <w:p w:rsidR="00D37F0A" w:rsidRPr="00BC0141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"/>
        <w:gridCol w:w="4727"/>
        <w:gridCol w:w="4728"/>
      </w:tblGrid>
      <w:tr w:rsidR="00D37F0A" w:rsidRPr="00E81902" w:rsidTr="00BC0141">
        <w:trPr>
          <w:trHeight w:val="335"/>
          <w:tblHeader/>
          <w:tblCellSpacing w:w="5" w:type="nil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37F0A" w:rsidRPr="00E81902" w:rsidTr="00BC0141">
        <w:trPr>
          <w:trHeight w:val="335"/>
          <w:tblCellSpacing w:w="5" w:type="nil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1</w:t>
            </w:r>
          </w:p>
        </w:tc>
        <w:tc>
          <w:tcPr>
            <w:tcW w:w="4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E81902">
            <w:pPr>
              <w:widowControl/>
              <w:autoSpaceDE w:val="0"/>
              <w:autoSpaceDN w:val="0"/>
              <w:adjustRightInd w:val="0"/>
              <w:rPr>
                <w:szCs w:val="28"/>
              </w:rPr>
            </w:pPr>
            <w:r w:rsidRPr="00E81902">
              <w:rPr>
                <w:szCs w:val="28"/>
              </w:rPr>
              <w:t>Городская зона высшей категории</w:t>
            </w:r>
          </w:p>
        </w:tc>
        <w:tc>
          <w:tcPr>
            <w:tcW w:w="4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1,5</w:t>
            </w:r>
          </w:p>
        </w:tc>
      </w:tr>
      <w:tr w:rsidR="00D37F0A" w:rsidRPr="00E81902" w:rsidTr="00BC0141">
        <w:trPr>
          <w:trHeight w:val="335"/>
          <w:tblCellSpacing w:w="5" w:type="nil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2</w:t>
            </w:r>
          </w:p>
        </w:tc>
        <w:tc>
          <w:tcPr>
            <w:tcW w:w="4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rPr>
                <w:szCs w:val="28"/>
              </w:rPr>
            </w:pPr>
            <w:r w:rsidRPr="00E81902">
              <w:rPr>
                <w:szCs w:val="28"/>
              </w:rPr>
              <w:t>Городская зона I категории</w:t>
            </w:r>
          </w:p>
        </w:tc>
        <w:tc>
          <w:tcPr>
            <w:tcW w:w="4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1,25</w:t>
            </w:r>
          </w:p>
        </w:tc>
      </w:tr>
      <w:tr w:rsidR="00D37F0A" w:rsidRPr="00E81902" w:rsidTr="00BC0141">
        <w:trPr>
          <w:trHeight w:val="335"/>
          <w:tblCellSpacing w:w="5" w:type="nil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3</w:t>
            </w:r>
          </w:p>
        </w:tc>
        <w:tc>
          <w:tcPr>
            <w:tcW w:w="4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rPr>
                <w:szCs w:val="28"/>
              </w:rPr>
            </w:pPr>
            <w:r w:rsidRPr="00E81902">
              <w:rPr>
                <w:szCs w:val="28"/>
              </w:rPr>
              <w:t>Городская зона II категории</w:t>
            </w:r>
          </w:p>
        </w:tc>
        <w:tc>
          <w:tcPr>
            <w:tcW w:w="4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1,0</w:t>
            </w:r>
          </w:p>
        </w:tc>
      </w:tr>
      <w:tr w:rsidR="00D37F0A" w:rsidRPr="00E81902" w:rsidTr="00BC0141">
        <w:trPr>
          <w:trHeight w:val="335"/>
          <w:tblCellSpacing w:w="5" w:type="nil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4</w:t>
            </w:r>
          </w:p>
        </w:tc>
        <w:tc>
          <w:tcPr>
            <w:tcW w:w="4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rPr>
                <w:szCs w:val="28"/>
              </w:rPr>
            </w:pPr>
            <w:r w:rsidRPr="00E81902">
              <w:rPr>
                <w:szCs w:val="28"/>
              </w:rPr>
              <w:t>Городская зона III категории</w:t>
            </w:r>
          </w:p>
        </w:tc>
        <w:tc>
          <w:tcPr>
            <w:tcW w:w="4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0,8</w:t>
            </w:r>
          </w:p>
        </w:tc>
      </w:tr>
      <w:tr w:rsidR="00D37F0A" w:rsidRPr="00E81902" w:rsidTr="00BC0141">
        <w:trPr>
          <w:trHeight w:val="335"/>
          <w:tblCellSpacing w:w="5" w:type="nil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5</w:t>
            </w:r>
          </w:p>
        </w:tc>
        <w:tc>
          <w:tcPr>
            <w:tcW w:w="4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rPr>
                <w:szCs w:val="28"/>
              </w:rPr>
            </w:pPr>
            <w:r w:rsidRPr="00E81902">
              <w:rPr>
                <w:szCs w:val="28"/>
              </w:rPr>
              <w:t>Городская зона IV категории</w:t>
            </w:r>
          </w:p>
        </w:tc>
        <w:tc>
          <w:tcPr>
            <w:tcW w:w="4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0,5</w:t>
            </w:r>
          </w:p>
        </w:tc>
      </w:tr>
    </w:tbl>
    <w:p w:rsidR="00D37F0A" w:rsidRPr="00E81902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37F0A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К2</w:t>
      </w:r>
      <w:r w:rsidRPr="00E81902">
        <w:rPr>
          <w:szCs w:val="28"/>
        </w:rPr>
        <w:t xml:space="preserve"> </w:t>
      </w:r>
      <w:r>
        <w:rPr>
          <w:szCs w:val="28"/>
        </w:rPr>
        <w:t>–</w:t>
      </w:r>
      <w:r w:rsidRPr="00E81902">
        <w:rPr>
          <w:szCs w:val="28"/>
        </w:rPr>
        <w:t xml:space="preserve"> коэффициент, отражающий техническую специфику рекламных конструкций:</w:t>
      </w:r>
    </w:p>
    <w:p w:rsidR="00D37F0A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4748"/>
        <w:gridCol w:w="4749"/>
      </w:tblGrid>
      <w:tr w:rsidR="00D37F0A" w:rsidRPr="00E81902" w:rsidTr="00BC014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№ п.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Характеристики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Значение коэффициента К2</w:t>
            </w:r>
          </w:p>
        </w:tc>
      </w:tr>
    </w:tbl>
    <w:p w:rsidR="00D37F0A" w:rsidRPr="00BC0141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4748"/>
        <w:gridCol w:w="4749"/>
      </w:tblGrid>
      <w:tr w:rsidR="00D37F0A" w:rsidRPr="00E81902" w:rsidTr="00BC0141">
        <w:trPr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37F0A" w:rsidRPr="00E81902" w:rsidTr="00BC0141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1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1902">
              <w:rPr>
                <w:szCs w:val="28"/>
              </w:rPr>
              <w:t>Отсутствие подсветки (при возможности подключения)</w:t>
            </w:r>
          </w:p>
        </w:tc>
        <w:tc>
          <w:tcPr>
            <w:tcW w:w="4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1,5</w:t>
            </w:r>
          </w:p>
        </w:tc>
      </w:tr>
      <w:tr w:rsidR="00D37F0A" w:rsidRPr="00E81902" w:rsidTr="00BC0141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2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1902">
              <w:rPr>
                <w:szCs w:val="28"/>
              </w:rPr>
              <w:t>Отсутствие подсветки (при технической невозможности подключения)</w:t>
            </w:r>
          </w:p>
        </w:tc>
        <w:tc>
          <w:tcPr>
            <w:tcW w:w="4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1,0</w:t>
            </w:r>
          </w:p>
        </w:tc>
      </w:tr>
      <w:tr w:rsidR="00D37F0A" w:rsidRPr="00E81902" w:rsidTr="00BC0141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3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1902">
              <w:rPr>
                <w:szCs w:val="28"/>
              </w:rPr>
              <w:t>Применение внешней подсветки</w:t>
            </w:r>
          </w:p>
        </w:tc>
        <w:tc>
          <w:tcPr>
            <w:tcW w:w="4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0,8</w:t>
            </w:r>
          </w:p>
        </w:tc>
      </w:tr>
      <w:tr w:rsidR="00D37F0A" w:rsidRPr="00E81902" w:rsidTr="00BC0141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4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1902">
              <w:rPr>
                <w:szCs w:val="28"/>
              </w:rPr>
              <w:t>Применение внутренней подсветки</w:t>
            </w:r>
          </w:p>
        </w:tc>
        <w:tc>
          <w:tcPr>
            <w:tcW w:w="4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0,7</w:t>
            </w:r>
          </w:p>
        </w:tc>
      </w:tr>
      <w:tr w:rsidR="00D37F0A" w:rsidRPr="00E81902" w:rsidTr="00BC0141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1902">
              <w:rPr>
                <w:szCs w:val="28"/>
              </w:rPr>
              <w:t xml:space="preserve">Автоматическая смена экспозиции        </w:t>
            </w:r>
            <w:r w:rsidRPr="00E81902">
              <w:rPr>
                <w:szCs w:val="28"/>
              </w:rPr>
              <w:br/>
              <w:t>(призматроны, роллеры)</w:t>
            </w:r>
          </w:p>
        </w:tc>
        <w:tc>
          <w:tcPr>
            <w:tcW w:w="4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0,5 + 0,5 / n</w:t>
            </w:r>
          </w:p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 xml:space="preserve">(n </w:t>
            </w:r>
            <w:r>
              <w:rPr>
                <w:szCs w:val="28"/>
              </w:rPr>
              <w:t>–</w:t>
            </w:r>
            <w:r w:rsidRPr="00E81902">
              <w:rPr>
                <w:szCs w:val="28"/>
              </w:rPr>
              <w:t xml:space="preserve"> кол</w:t>
            </w:r>
            <w:r>
              <w:rPr>
                <w:szCs w:val="28"/>
              </w:rPr>
              <w:t>ичест</w:t>
            </w:r>
            <w:r w:rsidRPr="00E81902">
              <w:rPr>
                <w:szCs w:val="28"/>
              </w:rPr>
              <w:t>во сторон)</w:t>
            </w:r>
          </w:p>
        </w:tc>
      </w:tr>
      <w:tr w:rsidR="00D37F0A" w:rsidRPr="00E81902" w:rsidTr="00BC0141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1902">
              <w:rPr>
                <w:szCs w:val="28"/>
              </w:rPr>
              <w:t>Крышные рекламные установки</w:t>
            </w:r>
          </w:p>
        </w:tc>
        <w:tc>
          <w:tcPr>
            <w:tcW w:w="4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1</w:t>
            </w:r>
            <w:r>
              <w:rPr>
                <w:szCs w:val="28"/>
              </w:rPr>
              <w:t>,0</w:t>
            </w:r>
          </w:p>
        </w:tc>
      </w:tr>
      <w:tr w:rsidR="00D37F0A" w:rsidRPr="00E81902" w:rsidTr="00BC0141">
        <w:trPr>
          <w:trHeight w:val="6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1902">
              <w:rPr>
                <w:szCs w:val="28"/>
              </w:rPr>
              <w:t xml:space="preserve">Динамические, проекционные,            </w:t>
            </w:r>
            <w:r w:rsidRPr="00E81902">
              <w:rPr>
                <w:szCs w:val="28"/>
              </w:rPr>
              <w:br/>
              <w:t xml:space="preserve">пневматические, электронные табло и    </w:t>
            </w:r>
            <w:r w:rsidRPr="00E81902">
              <w:rPr>
                <w:szCs w:val="28"/>
              </w:rPr>
              <w:br/>
              <w:t>другие технически сложные конструкции</w:t>
            </w:r>
          </w:p>
        </w:tc>
        <w:tc>
          <w:tcPr>
            <w:tcW w:w="4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0,7</w:t>
            </w:r>
          </w:p>
        </w:tc>
      </w:tr>
    </w:tbl>
    <w:p w:rsidR="00D37F0A" w:rsidRPr="00E81902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37F0A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К3</w:t>
      </w:r>
      <w:r w:rsidRPr="00E81902">
        <w:rPr>
          <w:szCs w:val="28"/>
        </w:rPr>
        <w:t xml:space="preserve"> </w:t>
      </w:r>
      <w:r>
        <w:rPr>
          <w:szCs w:val="28"/>
        </w:rPr>
        <w:t>–</w:t>
      </w:r>
      <w:r w:rsidRPr="00E81902">
        <w:rPr>
          <w:szCs w:val="28"/>
        </w:rPr>
        <w:t xml:space="preserve"> коэффициент, учитывающий специфику рекламных конструкций и обеспечение архитектурно-художественного оформления города:</w:t>
      </w:r>
    </w:p>
    <w:p w:rsidR="00D37F0A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4748"/>
        <w:gridCol w:w="4749"/>
      </w:tblGrid>
      <w:tr w:rsidR="00D37F0A" w:rsidRPr="00E81902" w:rsidTr="007A1D40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 п.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Тип рекламной конструкции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Значение коэффициента К3</w:t>
            </w:r>
          </w:p>
        </w:tc>
      </w:tr>
    </w:tbl>
    <w:p w:rsidR="00D37F0A" w:rsidRPr="00BC0141" w:rsidRDefault="00D37F0A" w:rsidP="00E81902">
      <w:pPr>
        <w:widowControl/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4748"/>
        <w:gridCol w:w="4749"/>
      </w:tblGrid>
      <w:tr w:rsidR="00D37F0A" w:rsidRPr="00E81902" w:rsidTr="00BC0141">
        <w:trPr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37F0A" w:rsidRPr="00E81902" w:rsidTr="00BC0141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1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1902">
              <w:rPr>
                <w:szCs w:val="28"/>
              </w:rPr>
              <w:t xml:space="preserve">Рекламно-информационное оформление </w:t>
            </w:r>
            <w:r>
              <w:rPr>
                <w:szCs w:val="28"/>
              </w:rPr>
              <w:t>организаций</w:t>
            </w:r>
          </w:p>
        </w:tc>
        <w:tc>
          <w:tcPr>
            <w:tcW w:w="4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0,5</w:t>
            </w:r>
          </w:p>
        </w:tc>
      </w:tr>
      <w:tr w:rsidR="00D37F0A" w:rsidRPr="00E81902" w:rsidTr="00BC0141">
        <w:trPr>
          <w:trHeight w:val="6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A27992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1902">
              <w:rPr>
                <w:szCs w:val="28"/>
              </w:rPr>
              <w:t xml:space="preserve">Рекламные конструкции, имеющие социальное значение </w:t>
            </w:r>
          </w:p>
        </w:tc>
        <w:tc>
          <w:tcPr>
            <w:tcW w:w="4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A27992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0,5</w:t>
            </w:r>
          </w:p>
        </w:tc>
      </w:tr>
      <w:tr w:rsidR="00D37F0A" w:rsidRPr="00E81902" w:rsidTr="00BC0141">
        <w:trPr>
          <w:trHeight w:val="6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A27992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1902">
              <w:rPr>
                <w:szCs w:val="28"/>
              </w:rPr>
              <w:t>Рекламные конструкции, обеспечивающие художественное оформление объектов строительства</w:t>
            </w:r>
          </w:p>
        </w:tc>
        <w:tc>
          <w:tcPr>
            <w:tcW w:w="4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0,</w:t>
            </w:r>
            <w:r>
              <w:rPr>
                <w:szCs w:val="28"/>
              </w:rPr>
              <w:t>2</w:t>
            </w:r>
            <w:r w:rsidRPr="00E81902">
              <w:rPr>
                <w:szCs w:val="28"/>
              </w:rPr>
              <w:t>5</w:t>
            </w:r>
          </w:p>
        </w:tc>
      </w:tr>
      <w:tr w:rsidR="00D37F0A" w:rsidRPr="00E81902" w:rsidTr="00BC0141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7A1D40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1902">
              <w:rPr>
                <w:szCs w:val="28"/>
              </w:rPr>
              <w:t xml:space="preserve">Иные рекламные конструкции </w:t>
            </w:r>
          </w:p>
        </w:tc>
        <w:tc>
          <w:tcPr>
            <w:tcW w:w="4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E81902" w:rsidRDefault="00D37F0A" w:rsidP="00BC0141">
            <w:pPr>
              <w:widowControl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1902">
              <w:rPr>
                <w:szCs w:val="28"/>
              </w:rPr>
              <w:t>1,0</w:t>
            </w:r>
          </w:p>
        </w:tc>
      </w:tr>
    </w:tbl>
    <w:p w:rsidR="00D37F0A" w:rsidRPr="00E81902" w:rsidRDefault="00D37F0A" w:rsidP="00E81902">
      <w:pPr>
        <w:rPr>
          <w:szCs w:val="28"/>
        </w:rPr>
      </w:pPr>
    </w:p>
    <w:p w:rsidR="00D37F0A" w:rsidRDefault="00D37F0A" w:rsidP="00F84C9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6A3D">
        <w:rPr>
          <w:rFonts w:ascii="Times New Roman" w:hAnsi="Times New Roman" w:cs="Times New Roman"/>
          <w:sz w:val="28"/>
          <w:szCs w:val="28"/>
        </w:rPr>
        <w:t>Категории территориальных зон города</w:t>
      </w:r>
    </w:p>
    <w:p w:rsidR="00D37F0A" w:rsidRDefault="00D37F0A" w:rsidP="00F84C9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314"/>
        <w:gridCol w:w="2253"/>
      </w:tblGrid>
      <w:tr w:rsidR="00D37F0A" w:rsidRPr="00E81902" w:rsidTr="007A1D40">
        <w:trPr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7A1D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81902">
              <w:rPr>
                <w:rFonts w:ascii="Times New Roman" w:hAnsi="Times New Roman" w:cs="Times New Roman"/>
                <w:sz w:val="28"/>
                <w:szCs w:val="28"/>
              </w:rPr>
              <w:br/>
              <w:t>п.</w:t>
            </w:r>
          </w:p>
        </w:tc>
        <w:tc>
          <w:tcPr>
            <w:tcW w:w="7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7A1D40">
            <w:pPr>
              <w:pStyle w:val="ConsPlusNormal"/>
              <w:ind w:hanging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Территориальные зоны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7A1D40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D37F0A" w:rsidRPr="00E81902" w:rsidRDefault="00D37F0A" w:rsidP="007A1D40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коэффициента К1</w:t>
            </w:r>
          </w:p>
        </w:tc>
      </w:tr>
    </w:tbl>
    <w:p w:rsidR="00D37F0A" w:rsidRPr="00BC0141" w:rsidRDefault="00D37F0A" w:rsidP="00F84C9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314"/>
        <w:gridCol w:w="2253"/>
      </w:tblGrid>
      <w:tr w:rsidR="00D37F0A" w:rsidRPr="00E81902" w:rsidTr="00BC0141">
        <w:trPr>
          <w:trHeight w:val="360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EB6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EB6497">
            <w:pPr>
              <w:pStyle w:val="ConsPlusNormal"/>
              <w:ind w:hanging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EB6497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7F0A" w:rsidRPr="00E81902" w:rsidTr="00BC0141">
        <w:trPr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0B0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Городская зона высшей категории: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 xml:space="preserve">пл. им. Гарина-Михайловского, 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 xml:space="preserve">пл. им. Калинина, 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 xml:space="preserve">пл. им. Ленина, 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пл. Лунинцев;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 xml:space="preserve">пл. им. Свердлова, 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Военная (от ул. Семьи Шамшиных до Каменской магистрали);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Вокзальная магистраль;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Гоголя (от ул. Советской до пр. Дзержинского);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Каменская магистраль;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Красный проспект (от ул. Большевистской до ул. Дмитрия Донского);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Ленина (от начала до пересечения с ул. Урицкого);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Орджоникидзе (от ул. Советской до ул. Мичурина)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F84C9C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</w:t>
            </w:r>
          </w:p>
        </w:tc>
      </w:tr>
      <w:tr w:rsidR="00D37F0A" w:rsidRPr="00E81902" w:rsidTr="00BC0141">
        <w:trPr>
          <w:trHeight w:val="2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0B0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Городская зона I категории: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пл. им. Дуси Ковальчук,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пл. им. Карла Маркса (включая участки улиц Ватутина, Блюхера, Покрышкина, Сибиряков-Гвардейцев, Новогодней, Титова);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пл. им. Кондратюка,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 xml:space="preserve">пл. Пименова, 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 xml:space="preserve">пл. им. Станиславского, 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пл. Трубникова,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 xml:space="preserve">пл. Труда, 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Бердское шоссе (от р. Ини до ж/д моста);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проспект Димитрова;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проспект Карла Маркса;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Кирова (от начала до ул. Бориса Богаткова);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Ленина (от ул. Урицкого до Вокзальной магистрали);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Нарымская;</w:t>
            </w:r>
            <w:r w:rsidRPr="00E8190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Октябрьская магистраль (включая мост через р. Каменку);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Октябрьского моста дамба (с прилегающими авторазвязками);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Серебренниковская;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Титова (от пл. им. Карла Маркса до пл. им. Станиславского);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Урицкого;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Фрунзе;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Челюскинцев;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улицы, пересекающие Красный проспект, ограниченные ул. Советской и ул. Каменской (за исключением территории, отнесенной к городской зоне высшей категории)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0B0C99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D37F0A" w:rsidRPr="00E81902" w:rsidTr="00BC0141">
        <w:trPr>
          <w:trHeight w:val="11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0B0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Городская зона II категории: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пл. Авиаторов;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пл. им. Кирова;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пл. Райсовета;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пл. Сибиряков-Гвардейцев;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пл. Энергетиков;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проспект Академика Лаврентьева;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Бориса Богаткова;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Богдана Хмельницкого;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Бердское шоссе (за исключением территории, отнесенной к городской зоне I категории);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Блюхера (за исключением территории, отнесенной к городской зоне I категории);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Большевистская;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Ватутина (за исключением территории, отнесенной к городской зоне I категории);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Владимировская;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Восточный проезд;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Восход;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Гусинобродское шоссе (включая территорию вещевого рынка);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проспект Дзержинского (от ул. Кошурникова до ул. Трикотажной);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Димитровского моста дамба (с прилегающими авторазвязками и проездом Энергетиков);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Дуси Ковальчук;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Жуковского;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Ипподромская;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Каменская;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Кирова (от ул. Бориса Богаткова до конца ул. Кирова);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Котовского;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Кошурникова;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Красный проспект (от ул. Дмитрия Донского до Мочищенского шоссе);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Красина;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Кропоткина;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Крылова (за исключением территории, отнесенной к городской зоне I категории);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Мичурина;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Морской проспект;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Немировича-Данченко;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Никитина;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Орджоникидзе (от ул. Мичурина до ул. Ольги Жилиной);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Первомайская;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Петухова;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Писарева (за исключением территории, отнесенной к городской зоне I категории);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 xml:space="preserve">ул. Плановая; 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 xml:space="preserve">ул. Семьи Шамшиных; 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Сибиряков-Гвардейцев (за исключением территории, отнесенной к городской зоне I категории)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Советская;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Станиславского;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Станционная;</w:t>
            </w:r>
            <w:r w:rsidRPr="00E81902">
              <w:rPr>
                <w:sz w:val="28"/>
                <w:szCs w:val="28"/>
              </w:rPr>
              <w:t xml:space="preserve"> 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проспект Строителей;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Танковая;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Титова (от пл. им. Станиславского до конца ул. Титова);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Толмачевская;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Толмачевское шоссе;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Троллейная;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Фабричная;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Хилокская;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 xml:space="preserve">ул. Широкая 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проезд Энергетиков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0B0C99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</w:t>
            </w:r>
          </w:p>
        </w:tc>
      </w:tr>
      <w:tr w:rsidR="00D37F0A" w:rsidRPr="00E81902" w:rsidTr="00BC0141">
        <w:trPr>
          <w:trHeight w:val="3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0B0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Городская зона III категории: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Авиастроителей;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Волочаевская;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Геодезическая;</w:t>
            </w:r>
          </w:p>
          <w:p w:rsidR="00D37F0A" w:rsidRPr="00E03382" w:rsidRDefault="00D37F0A" w:rsidP="00E03382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03382">
              <w:rPr>
                <w:rFonts w:ascii="Times New Roman" w:hAnsi="Times New Roman" w:cs="Times New Roman"/>
                <w:sz w:val="28"/>
                <w:szCs w:val="28"/>
              </w:rPr>
              <w:t>Гоголя (от пр. Дзержинского до ул. Трикотажной);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Железнодорожная;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Зорге;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Комсомольский проспект;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Космическая;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Объединения;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Ордынское шоссе;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Приморская;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Тайгинская;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ул. Учительская;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кольцевая развязка с выездом на Колыванское шоссе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0B0C99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37F0A" w:rsidRPr="00E81902" w:rsidTr="00BC0141">
        <w:trPr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0B0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Городская зона IV категории:</w:t>
            </w:r>
          </w:p>
          <w:p w:rsidR="00D37F0A" w:rsidRPr="00E81902" w:rsidRDefault="00D37F0A" w:rsidP="00F2209B">
            <w:pPr>
              <w:pStyle w:val="ConsPlusNormal"/>
              <w:ind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иные территории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0A" w:rsidRPr="00E81902" w:rsidRDefault="00D37F0A" w:rsidP="000B0C99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0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D37F0A" w:rsidRPr="00393822" w:rsidRDefault="00D37F0A" w:rsidP="00F84C9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7F0A" w:rsidRPr="00393822" w:rsidRDefault="00D37F0A" w:rsidP="00F84C9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3822">
        <w:rPr>
          <w:rFonts w:ascii="Times New Roman" w:hAnsi="Times New Roman" w:cs="Times New Roman"/>
          <w:sz w:val="28"/>
          <w:szCs w:val="28"/>
        </w:rPr>
        <w:t>_____________</w:t>
      </w:r>
    </w:p>
    <w:p w:rsidR="00D37F0A" w:rsidRDefault="00D37F0A" w:rsidP="00F84C9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D37F0A" w:rsidSect="00342BC7">
      <w:endnotePr>
        <w:numFmt w:val="decimal"/>
      </w:endnotePr>
      <w:pgSz w:w="11907" w:h="16840"/>
      <w:pgMar w:top="1134" w:right="567" w:bottom="56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792" w:rsidRDefault="00750792">
      <w:r>
        <w:separator/>
      </w:r>
    </w:p>
  </w:endnote>
  <w:endnote w:type="continuationSeparator" w:id="0">
    <w:p w:rsidR="00750792" w:rsidRDefault="0075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792" w:rsidRDefault="00750792">
      <w:r>
        <w:separator/>
      </w:r>
    </w:p>
  </w:footnote>
  <w:footnote w:type="continuationSeparator" w:id="0">
    <w:p w:rsidR="00750792" w:rsidRDefault="00750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F0A" w:rsidRDefault="00BF63D4" w:rsidP="00E046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7F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7F0A" w:rsidRDefault="00D37F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F0A" w:rsidRPr="004B4839" w:rsidRDefault="00BF63D4">
    <w:pPr>
      <w:pStyle w:val="a3"/>
      <w:jc w:val="center"/>
      <w:rPr>
        <w:sz w:val="24"/>
        <w:szCs w:val="24"/>
      </w:rPr>
    </w:pPr>
    <w:r w:rsidRPr="004B4839">
      <w:rPr>
        <w:sz w:val="24"/>
        <w:szCs w:val="24"/>
      </w:rPr>
      <w:fldChar w:fldCharType="begin"/>
    </w:r>
    <w:r w:rsidR="00D37F0A" w:rsidRPr="004B4839">
      <w:rPr>
        <w:sz w:val="24"/>
        <w:szCs w:val="24"/>
      </w:rPr>
      <w:instrText xml:space="preserve"> PAGE   \* MERGEFORMAT </w:instrText>
    </w:r>
    <w:r w:rsidRPr="004B4839">
      <w:rPr>
        <w:sz w:val="24"/>
        <w:szCs w:val="24"/>
      </w:rPr>
      <w:fldChar w:fldCharType="separate"/>
    </w:r>
    <w:r w:rsidR="00363114">
      <w:rPr>
        <w:noProof/>
        <w:sz w:val="24"/>
        <w:szCs w:val="24"/>
      </w:rPr>
      <w:t>2</w:t>
    </w:r>
    <w:r w:rsidRPr="004B483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CFF337E"/>
    <w:multiLevelType w:val="hybridMultilevel"/>
    <w:tmpl w:val="A7D29F2C"/>
    <w:lvl w:ilvl="0" w:tplc="4E2EA57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16FF743F"/>
    <w:multiLevelType w:val="hybridMultilevel"/>
    <w:tmpl w:val="F1C488AC"/>
    <w:lvl w:ilvl="0" w:tplc="23749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5920822"/>
    <w:multiLevelType w:val="multilevel"/>
    <w:tmpl w:val="99F6F6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49DF3409"/>
    <w:multiLevelType w:val="hybridMultilevel"/>
    <w:tmpl w:val="B4CEECC8"/>
    <w:lvl w:ilvl="0" w:tplc="894217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52AC6A7E"/>
    <w:multiLevelType w:val="hybridMultilevel"/>
    <w:tmpl w:val="C4CA2AFA"/>
    <w:lvl w:ilvl="0" w:tplc="4F7CD5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59C77AFE"/>
    <w:multiLevelType w:val="multilevel"/>
    <w:tmpl w:val="5BAA0F2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CD"/>
    <w:rsid w:val="0000051F"/>
    <w:rsid w:val="000007CC"/>
    <w:rsid w:val="00001506"/>
    <w:rsid w:val="00010053"/>
    <w:rsid w:val="000138F7"/>
    <w:rsid w:val="00013B6A"/>
    <w:rsid w:val="000159D8"/>
    <w:rsid w:val="000276D9"/>
    <w:rsid w:val="00027BFF"/>
    <w:rsid w:val="00034134"/>
    <w:rsid w:val="00041A2C"/>
    <w:rsid w:val="00052194"/>
    <w:rsid w:val="000527A1"/>
    <w:rsid w:val="00053586"/>
    <w:rsid w:val="00054230"/>
    <w:rsid w:val="0006147E"/>
    <w:rsid w:val="000620BC"/>
    <w:rsid w:val="000630F6"/>
    <w:rsid w:val="00064E7A"/>
    <w:rsid w:val="00071353"/>
    <w:rsid w:val="00072DDF"/>
    <w:rsid w:val="000755C3"/>
    <w:rsid w:val="00076181"/>
    <w:rsid w:val="00080FD1"/>
    <w:rsid w:val="00082F37"/>
    <w:rsid w:val="0008447E"/>
    <w:rsid w:val="00093736"/>
    <w:rsid w:val="000944E7"/>
    <w:rsid w:val="00095444"/>
    <w:rsid w:val="00097FC6"/>
    <w:rsid w:val="000A55A7"/>
    <w:rsid w:val="000B0C99"/>
    <w:rsid w:val="000B2AF1"/>
    <w:rsid w:val="000B4835"/>
    <w:rsid w:val="000B5506"/>
    <w:rsid w:val="000B5E3E"/>
    <w:rsid w:val="000B77AA"/>
    <w:rsid w:val="000C4DD3"/>
    <w:rsid w:val="000C5DF9"/>
    <w:rsid w:val="000C787D"/>
    <w:rsid w:val="000D04C0"/>
    <w:rsid w:val="000E0303"/>
    <w:rsid w:val="000E05F9"/>
    <w:rsid w:val="000E18B1"/>
    <w:rsid w:val="000E1DB6"/>
    <w:rsid w:val="000E3647"/>
    <w:rsid w:val="000E3FEC"/>
    <w:rsid w:val="000F0415"/>
    <w:rsid w:val="000F17C7"/>
    <w:rsid w:val="000F18A4"/>
    <w:rsid w:val="000F5454"/>
    <w:rsid w:val="000F65EC"/>
    <w:rsid w:val="000F6B6B"/>
    <w:rsid w:val="001116AC"/>
    <w:rsid w:val="00113CFF"/>
    <w:rsid w:val="00120AEE"/>
    <w:rsid w:val="00120D4A"/>
    <w:rsid w:val="00120E1F"/>
    <w:rsid w:val="00123439"/>
    <w:rsid w:val="00124E51"/>
    <w:rsid w:val="001263E3"/>
    <w:rsid w:val="00126B3A"/>
    <w:rsid w:val="00135094"/>
    <w:rsid w:val="001354DD"/>
    <w:rsid w:val="0013684B"/>
    <w:rsid w:val="0014281D"/>
    <w:rsid w:val="001441E4"/>
    <w:rsid w:val="0015240D"/>
    <w:rsid w:val="00161494"/>
    <w:rsid w:val="00161CE0"/>
    <w:rsid w:val="00166139"/>
    <w:rsid w:val="00170057"/>
    <w:rsid w:val="00170BD5"/>
    <w:rsid w:val="00171034"/>
    <w:rsid w:val="001726B1"/>
    <w:rsid w:val="00173AA2"/>
    <w:rsid w:val="001776D7"/>
    <w:rsid w:val="001808EB"/>
    <w:rsid w:val="00180D49"/>
    <w:rsid w:val="00185ACC"/>
    <w:rsid w:val="00186BA2"/>
    <w:rsid w:val="0019348D"/>
    <w:rsid w:val="00195B5D"/>
    <w:rsid w:val="00195EE6"/>
    <w:rsid w:val="00196A0D"/>
    <w:rsid w:val="0019729D"/>
    <w:rsid w:val="001A117C"/>
    <w:rsid w:val="001A2689"/>
    <w:rsid w:val="001A5D01"/>
    <w:rsid w:val="001A6D79"/>
    <w:rsid w:val="001A78C2"/>
    <w:rsid w:val="001A7C0A"/>
    <w:rsid w:val="001B2693"/>
    <w:rsid w:val="001B4C4E"/>
    <w:rsid w:val="001C38CA"/>
    <w:rsid w:val="001C3B76"/>
    <w:rsid w:val="001C7069"/>
    <w:rsid w:val="001D0A33"/>
    <w:rsid w:val="001D0E7C"/>
    <w:rsid w:val="001D197D"/>
    <w:rsid w:val="001D3FB3"/>
    <w:rsid w:val="001D50C6"/>
    <w:rsid w:val="001D7BED"/>
    <w:rsid w:val="001E6337"/>
    <w:rsid w:val="001E65E6"/>
    <w:rsid w:val="001E6E19"/>
    <w:rsid w:val="001E6F7D"/>
    <w:rsid w:val="001E7606"/>
    <w:rsid w:val="001F1219"/>
    <w:rsid w:val="001F437C"/>
    <w:rsid w:val="00203070"/>
    <w:rsid w:val="0020334E"/>
    <w:rsid w:val="0020404D"/>
    <w:rsid w:val="00214482"/>
    <w:rsid w:val="00227819"/>
    <w:rsid w:val="002327DD"/>
    <w:rsid w:val="00236DA4"/>
    <w:rsid w:val="002420CC"/>
    <w:rsid w:val="002440A2"/>
    <w:rsid w:val="00247623"/>
    <w:rsid w:val="00247DCB"/>
    <w:rsid w:val="002643B3"/>
    <w:rsid w:val="0026520B"/>
    <w:rsid w:val="002660AB"/>
    <w:rsid w:val="00267A46"/>
    <w:rsid w:val="00267D13"/>
    <w:rsid w:val="00270830"/>
    <w:rsid w:val="00271492"/>
    <w:rsid w:val="00276C69"/>
    <w:rsid w:val="00281A4A"/>
    <w:rsid w:val="00287095"/>
    <w:rsid w:val="002877AE"/>
    <w:rsid w:val="00287EBC"/>
    <w:rsid w:val="00293398"/>
    <w:rsid w:val="002941F6"/>
    <w:rsid w:val="00294EBF"/>
    <w:rsid w:val="00297A4C"/>
    <w:rsid w:val="002A0597"/>
    <w:rsid w:val="002A337A"/>
    <w:rsid w:val="002B0E17"/>
    <w:rsid w:val="002C7150"/>
    <w:rsid w:val="002C7C15"/>
    <w:rsid w:val="002D59BD"/>
    <w:rsid w:val="002D59F7"/>
    <w:rsid w:val="002E064C"/>
    <w:rsid w:val="002E75AE"/>
    <w:rsid w:val="002F305F"/>
    <w:rsid w:val="002F387D"/>
    <w:rsid w:val="002F6A97"/>
    <w:rsid w:val="00302970"/>
    <w:rsid w:val="003034ED"/>
    <w:rsid w:val="00312567"/>
    <w:rsid w:val="00313F80"/>
    <w:rsid w:val="00315557"/>
    <w:rsid w:val="003213A8"/>
    <w:rsid w:val="003237D0"/>
    <w:rsid w:val="00326A53"/>
    <w:rsid w:val="00330086"/>
    <w:rsid w:val="0034173D"/>
    <w:rsid w:val="00342218"/>
    <w:rsid w:val="00342BC7"/>
    <w:rsid w:val="00345943"/>
    <w:rsid w:val="00347022"/>
    <w:rsid w:val="00351AB7"/>
    <w:rsid w:val="00351D4F"/>
    <w:rsid w:val="00363114"/>
    <w:rsid w:val="0036582E"/>
    <w:rsid w:val="00365AB3"/>
    <w:rsid w:val="00373939"/>
    <w:rsid w:val="003741CE"/>
    <w:rsid w:val="00374782"/>
    <w:rsid w:val="00382FE5"/>
    <w:rsid w:val="003830CC"/>
    <w:rsid w:val="003837A0"/>
    <w:rsid w:val="0038446D"/>
    <w:rsid w:val="003856F0"/>
    <w:rsid w:val="00385F2F"/>
    <w:rsid w:val="003867AA"/>
    <w:rsid w:val="003877CB"/>
    <w:rsid w:val="00391366"/>
    <w:rsid w:val="00393822"/>
    <w:rsid w:val="003943B7"/>
    <w:rsid w:val="003A210D"/>
    <w:rsid w:val="003A50DC"/>
    <w:rsid w:val="003B3AC3"/>
    <w:rsid w:val="003C1B70"/>
    <w:rsid w:val="003C4FFB"/>
    <w:rsid w:val="003D0240"/>
    <w:rsid w:val="003D2CCE"/>
    <w:rsid w:val="003E48C8"/>
    <w:rsid w:val="003E56C7"/>
    <w:rsid w:val="003E5D85"/>
    <w:rsid w:val="003E6B81"/>
    <w:rsid w:val="003E7A4E"/>
    <w:rsid w:val="003F2478"/>
    <w:rsid w:val="003F2C61"/>
    <w:rsid w:val="003F5FB3"/>
    <w:rsid w:val="00400E6C"/>
    <w:rsid w:val="00411DB4"/>
    <w:rsid w:val="004124B0"/>
    <w:rsid w:val="0042145F"/>
    <w:rsid w:val="00421D8A"/>
    <w:rsid w:val="00422562"/>
    <w:rsid w:val="00422EB9"/>
    <w:rsid w:val="00424870"/>
    <w:rsid w:val="00425FE6"/>
    <w:rsid w:val="00431707"/>
    <w:rsid w:val="00433D29"/>
    <w:rsid w:val="00436671"/>
    <w:rsid w:val="00436D29"/>
    <w:rsid w:val="0043726C"/>
    <w:rsid w:val="004409A0"/>
    <w:rsid w:val="0044501C"/>
    <w:rsid w:val="0045001A"/>
    <w:rsid w:val="00451189"/>
    <w:rsid w:val="0045349D"/>
    <w:rsid w:val="004542BA"/>
    <w:rsid w:val="00454367"/>
    <w:rsid w:val="00461882"/>
    <w:rsid w:val="0046238B"/>
    <w:rsid w:val="00463F4F"/>
    <w:rsid w:val="00467419"/>
    <w:rsid w:val="00470652"/>
    <w:rsid w:val="00472FE5"/>
    <w:rsid w:val="00473B99"/>
    <w:rsid w:val="00474C0C"/>
    <w:rsid w:val="004765D9"/>
    <w:rsid w:val="004766F2"/>
    <w:rsid w:val="0047683E"/>
    <w:rsid w:val="00483540"/>
    <w:rsid w:val="00485541"/>
    <w:rsid w:val="00485EC4"/>
    <w:rsid w:val="00487130"/>
    <w:rsid w:val="00490303"/>
    <w:rsid w:val="00491116"/>
    <w:rsid w:val="00491FBD"/>
    <w:rsid w:val="004923B1"/>
    <w:rsid w:val="004A01B7"/>
    <w:rsid w:val="004A09BA"/>
    <w:rsid w:val="004A13CB"/>
    <w:rsid w:val="004A3E1F"/>
    <w:rsid w:val="004A7232"/>
    <w:rsid w:val="004A7798"/>
    <w:rsid w:val="004B3546"/>
    <w:rsid w:val="004B4839"/>
    <w:rsid w:val="004B74C6"/>
    <w:rsid w:val="004C59C2"/>
    <w:rsid w:val="004D1616"/>
    <w:rsid w:val="004E1B8B"/>
    <w:rsid w:val="004E6EB3"/>
    <w:rsid w:val="004E77F3"/>
    <w:rsid w:val="004F079D"/>
    <w:rsid w:val="004F0A9D"/>
    <w:rsid w:val="004F55A2"/>
    <w:rsid w:val="005000E9"/>
    <w:rsid w:val="0050151F"/>
    <w:rsid w:val="00513004"/>
    <w:rsid w:val="005163C2"/>
    <w:rsid w:val="00521ECB"/>
    <w:rsid w:val="00523AEA"/>
    <w:rsid w:val="00524ED9"/>
    <w:rsid w:val="005275AD"/>
    <w:rsid w:val="00527600"/>
    <w:rsid w:val="005300EE"/>
    <w:rsid w:val="00530601"/>
    <w:rsid w:val="00551605"/>
    <w:rsid w:val="00553D82"/>
    <w:rsid w:val="00557443"/>
    <w:rsid w:val="00561C2A"/>
    <w:rsid w:val="00565DD9"/>
    <w:rsid w:val="00567024"/>
    <w:rsid w:val="0056765B"/>
    <w:rsid w:val="00576F84"/>
    <w:rsid w:val="00580110"/>
    <w:rsid w:val="00582EF5"/>
    <w:rsid w:val="00583AE7"/>
    <w:rsid w:val="00587C73"/>
    <w:rsid w:val="00592203"/>
    <w:rsid w:val="005935A2"/>
    <w:rsid w:val="005A1B42"/>
    <w:rsid w:val="005A3973"/>
    <w:rsid w:val="005A6CD0"/>
    <w:rsid w:val="005A7127"/>
    <w:rsid w:val="005A7F76"/>
    <w:rsid w:val="005B16A2"/>
    <w:rsid w:val="005B537F"/>
    <w:rsid w:val="005C3950"/>
    <w:rsid w:val="005C7901"/>
    <w:rsid w:val="005D6416"/>
    <w:rsid w:val="005E067E"/>
    <w:rsid w:val="005E1674"/>
    <w:rsid w:val="005E3A48"/>
    <w:rsid w:val="005E4D9D"/>
    <w:rsid w:val="005E79DE"/>
    <w:rsid w:val="005F16AF"/>
    <w:rsid w:val="005F5512"/>
    <w:rsid w:val="00602BC2"/>
    <w:rsid w:val="006036B7"/>
    <w:rsid w:val="0060592F"/>
    <w:rsid w:val="00611DCC"/>
    <w:rsid w:val="0061515E"/>
    <w:rsid w:val="00615315"/>
    <w:rsid w:val="00615CB1"/>
    <w:rsid w:val="0062107F"/>
    <w:rsid w:val="00624A69"/>
    <w:rsid w:val="00626860"/>
    <w:rsid w:val="00637732"/>
    <w:rsid w:val="00640F37"/>
    <w:rsid w:val="00641215"/>
    <w:rsid w:val="006451BD"/>
    <w:rsid w:val="00664499"/>
    <w:rsid w:val="00667712"/>
    <w:rsid w:val="006705DC"/>
    <w:rsid w:val="0067186A"/>
    <w:rsid w:val="00673C10"/>
    <w:rsid w:val="00673C1D"/>
    <w:rsid w:val="006763D7"/>
    <w:rsid w:val="00682087"/>
    <w:rsid w:val="006832ED"/>
    <w:rsid w:val="0068471C"/>
    <w:rsid w:val="0068787C"/>
    <w:rsid w:val="00690DB1"/>
    <w:rsid w:val="00691162"/>
    <w:rsid w:val="00692F97"/>
    <w:rsid w:val="006941EB"/>
    <w:rsid w:val="006973FC"/>
    <w:rsid w:val="006A10F3"/>
    <w:rsid w:val="006A64D0"/>
    <w:rsid w:val="006B0AAE"/>
    <w:rsid w:val="006B3078"/>
    <w:rsid w:val="006B6CEC"/>
    <w:rsid w:val="006C13ED"/>
    <w:rsid w:val="006C298A"/>
    <w:rsid w:val="006C2FBF"/>
    <w:rsid w:val="006C6D1B"/>
    <w:rsid w:val="006C71B7"/>
    <w:rsid w:val="006D28C0"/>
    <w:rsid w:val="006D2909"/>
    <w:rsid w:val="006E038D"/>
    <w:rsid w:val="006F0767"/>
    <w:rsid w:val="006F077B"/>
    <w:rsid w:val="006F29F7"/>
    <w:rsid w:val="006F392F"/>
    <w:rsid w:val="00701E6A"/>
    <w:rsid w:val="00705EE5"/>
    <w:rsid w:val="0070669D"/>
    <w:rsid w:val="00706EE8"/>
    <w:rsid w:val="007116F7"/>
    <w:rsid w:val="0071511B"/>
    <w:rsid w:val="007168A7"/>
    <w:rsid w:val="007212B3"/>
    <w:rsid w:val="00730211"/>
    <w:rsid w:val="00735B67"/>
    <w:rsid w:val="00736027"/>
    <w:rsid w:val="00746AD1"/>
    <w:rsid w:val="00750792"/>
    <w:rsid w:val="007523D3"/>
    <w:rsid w:val="00753958"/>
    <w:rsid w:val="00756F2F"/>
    <w:rsid w:val="00760389"/>
    <w:rsid w:val="0076173B"/>
    <w:rsid w:val="007645FF"/>
    <w:rsid w:val="007648FE"/>
    <w:rsid w:val="00767C8E"/>
    <w:rsid w:val="00771C46"/>
    <w:rsid w:val="0077228B"/>
    <w:rsid w:val="00773B61"/>
    <w:rsid w:val="00773B7E"/>
    <w:rsid w:val="0077447C"/>
    <w:rsid w:val="007763E4"/>
    <w:rsid w:val="007820E7"/>
    <w:rsid w:val="00785887"/>
    <w:rsid w:val="00785D4C"/>
    <w:rsid w:val="00787F10"/>
    <w:rsid w:val="007957F9"/>
    <w:rsid w:val="007A1D40"/>
    <w:rsid w:val="007A3BAB"/>
    <w:rsid w:val="007A4449"/>
    <w:rsid w:val="007A69AF"/>
    <w:rsid w:val="007A754E"/>
    <w:rsid w:val="007B032A"/>
    <w:rsid w:val="007B3899"/>
    <w:rsid w:val="007B5F49"/>
    <w:rsid w:val="007B68AA"/>
    <w:rsid w:val="007C1E38"/>
    <w:rsid w:val="007C61C7"/>
    <w:rsid w:val="007D0126"/>
    <w:rsid w:val="007D0554"/>
    <w:rsid w:val="007D055D"/>
    <w:rsid w:val="007D38F6"/>
    <w:rsid w:val="007E21A3"/>
    <w:rsid w:val="007E3B5C"/>
    <w:rsid w:val="007E5CFA"/>
    <w:rsid w:val="007E5F86"/>
    <w:rsid w:val="007F1EE7"/>
    <w:rsid w:val="00800994"/>
    <w:rsid w:val="00800D91"/>
    <w:rsid w:val="00804837"/>
    <w:rsid w:val="00806770"/>
    <w:rsid w:val="008101F9"/>
    <w:rsid w:val="008107B1"/>
    <w:rsid w:val="0081107D"/>
    <w:rsid w:val="0081124E"/>
    <w:rsid w:val="00811D6C"/>
    <w:rsid w:val="0081250F"/>
    <w:rsid w:val="008143E8"/>
    <w:rsid w:val="008156C9"/>
    <w:rsid w:val="00815E64"/>
    <w:rsid w:val="00817A0D"/>
    <w:rsid w:val="00820004"/>
    <w:rsid w:val="00820726"/>
    <w:rsid w:val="008321F5"/>
    <w:rsid w:val="0083274E"/>
    <w:rsid w:val="00832DE0"/>
    <w:rsid w:val="00834392"/>
    <w:rsid w:val="00840E5D"/>
    <w:rsid w:val="00844013"/>
    <w:rsid w:val="0085750F"/>
    <w:rsid w:val="00857B96"/>
    <w:rsid w:val="00861826"/>
    <w:rsid w:val="00862979"/>
    <w:rsid w:val="00864188"/>
    <w:rsid w:val="00872507"/>
    <w:rsid w:val="00874BED"/>
    <w:rsid w:val="00876785"/>
    <w:rsid w:val="008827B0"/>
    <w:rsid w:val="00883F09"/>
    <w:rsid w:val="0088447B"/>
    <w:rsid w:val="008919D2"/>
    <w:rsid w:val="008947CF"/>
    <w:rsid w:val="008966E3"/>
    <w:rsid w:val="00897669"/>
    <w:rsid w:val="008A23BC"/>
    <w:rsid w:val="008D5C3D"/>
    <w:rsid w:val="008E28D0"/>
    <w:rsid w:val="008E4AEE"/>
    <w:rsid w:val="008E4ED3"/>
    <w:rsid w:val="008E6B1F"/>
    <w:rsid w:val="00902495"/>
    <w:rsid w:val="00902FA6"/>
    <w:rsid w:val="00904C67"/>
    <w:rsid w:val="00907060"/>
    <w:rsid w:val="00910723"/>
    <w:rsid w:val="009173FB"/>
    <w:rsid w:val="00930A8F"/>
    <w:rsid w:val="00930E89"/>
    <w:rsid w:val="009346D3"/>
    <w:rsid w:val="00940457"/>
    <w:rsid w:val="00942DC4"/>
    <w:rsid w:val="00944565"/>
    <w:rsid w:val="00945190"/>
    <w:rsid w:val="0095016E"/>
    <w:rsid w:val="009505A4"/>
    <w:rsid w:val="00952797"/>
    <w:rsid w:val="009614A0"/>
    <w:rsid w:val="0096282D"/>
    <w:rsid w:val="00964754"/>
    <w:rsid w:val="009658BC"/>
    <w:rsid w:val="00970A3C"/>
    <w:rsid w:val="009755A9"/>
    <w:rsid w:val="00977A64"/>
    <w:rsid w:val="0098451E"/>
    <w:rsid w:val="00986A56"/>
    <w:rsid w:val="00993212"/>
    <w:rsid w:val="00997614"/>
    <w:rsid w:val="009A416C"/>
    <w:rsid w:val="009A660C"/>
    <w:rsid w:val="009B61BD"/>
    <w:rsid w:val="009C2549"/>
    <w:rsid w:val="009C5D02"/>
    <w:rsid w:val="009D3CC7"/>
    <w:rsid w:val="009D5F07"/>
    <w:rsid w:val="009D7193"/>
    <w:rsid w:val="009E4918"/>
    <w:rsid w:val="009E76B5"/>
    <w:rsid w:val="009F47A0"/>
    <w:rsid w:val="00A00617"/>
    <w:rsid w:val="00A03B9C"/>
    <w:rsid w:val="00A060A3"/>
    <w:rsid w:val="00A13822"/>
    <w:rsid w:val="00A1417C"/>
    <w:rsid w:val="00A16069"/>
    <w:rsid w:val="00A17357"/>
    <w:rsid w:val="00A21833"/>
    <w:rsid w:val="00A23192"/>
    <w:rsid w:val="00A23259"/>
    <w:rsid w:val="00A253D2"/>
    <w:rsid w:val="00A259E0"/>
    <w:rsid w:val="00A27992"/>
    <w:rsid w:val="00A374D2"/>
    <w:rsid w:val="00A56025"/>
    <w:rsid w:val="00A56B11"/>
    <w:rsid w:val="00A6113F"/>
    <w:rsid w:val="00A6577E"/>
    <w:rsid w:val="00A65F29"/>
    <w:rsid w:val="00A65F4E"/>
    <w:rsid w:val="00A71D28"/>
    <w:rsid w:val="00A73701"/>
    <w:rsid w:val="00A7405D"/>
    <w:rsid w:val="00A84C90"/>
    <w:rsid w:val="00A87297"/>
    <w:rsid w:val="00A90293"/>
    <w:rsid w:val="00A911D4"/>
    <w:rsid w:val="00A9177F"/>
    <w:rsid w:val="00AA123A"/>
    <w:rsid w:val="00AA2D60"/>
    <w:rsid w:val="00AA304B"/>
    <w:rsid w:val="00AB2E12"/>
    <w:rsid w:val="00AB42A1"/>
    <w:rsid w:val="00AB6124"/>
    <w:rsid w:val="00AC2EF5"/>
    <w:rsid w:val="00AD189C"/>
    <w:rsid w:val="00AD34B4"/>
    <w:rsid w:val="00AD46ED"/>
    <w:rsid w:val="00AD65A5"/>
    <w:rsid w:val="00AD69F4"/>
    <w:rsid w:val="00AE3D24"/>
    <w:rsid w:val="00AE621F"/>
    <w:rsid w:val="00AF1B38"/>
    <w:rsid w:val="00AF4277"/>
    <w:rsid w:val="00AF4412"/>
    <w:rsid w:val="00AF684A"/>
    <w:rsid w:val="00AF79A9"/>
    <w:rsid w:val="00AF7D38"/>
    <w:rsid w:val="00B062E2"/>
    <w:rsid w:val="00B167DB"/>
    <w:rsid w:val="00B21EC3"/>
    <w:rsid w:val="00B306C2"/>
    <w:rsid w:val="00B316D0"/>
    <w:rsid w:val="00B31F95"/>
    <w:rsid w:val="00B3411D"/>
    <w:rsid w:val="00B36A83"/>
    <w:rsid w:val="00B411CD"/>
    <w:rsid w:val="00B4120B"/>
    <w:rsid w:val="00B465B5"/>
    <w:rsid w:val="00B53DC5"/>
    <w:rsid w:val="00B578A1"/>
    <w:rsid w:val="00B62D7A"/>
    <w:rsid w:val="00B64DD8"/>
    <w:rsid w:val="00B718DD"/>
    <w:rsid w:val="00B74000"/>
    <w:rsid w:val="00B74E96"/>
    <w:rsid w:val="00B87A70"/>
    <w:rsid w:val="00B87DDA"/>
    <w:rsid w:val="00B9108E"/>
    <w:rsid w:val="00B91FA3"/>
    <w:rsid w:val="00B92F89"/>
    <w:rsid w:val="00B9421D"/>
    <w:rsid w:val="00B95B96"/>
    <w:rsid w:val="00BA0A06"/>
    <w:rsid w:val="00BA36D6"/>
    <w:rsid w:val="00BA5CA9"/>
    <w:rsid w:val="00BA657D"/>
    <w:rsid w:val="00BB5685"/>
    <w:rsid w:val="00BB63A1"/>
    <w:rsid w:val="00BC0141"/>
    <w:rsid w:val="00BC6C25"/>
    <w:rsid w:val="00BD15B3"/>
    <w:rsid w:val="00BD2C64"/>
    <w:rsid w:val="00BD6308"/>
    <w:rsid w:val="00BE0922"/>
    <w:rsid w:val="00BE095A"/>
    <w:rsid w:val="00BE2228"/>
    <w:rsid w:val="00BE71C7"/>
    <w:rsid w:val="00BF2DEB"/>
    <w:rsid w:val="00BF63D4"/>
    <w:rsid w:val="00BF6AD8"/>
    <w:rsid w:val="00C0050C"/>
    <w:rsid w:val="00C00ADF"/>
    <w:rsid w:val="00C025FA"/>
    <w:rsid w:val="00C1313F"/>
    <w:rsid w:val="00C13885"/>
    <w:rsid w:val="00C13EFA"/>
    <w:rsid w:val="00C20DE4"/>
    <w:rsid w:val="00C21E55"/>
    <w:rsid w:val="00C2225C"/>
    <w:rsid w:val="00C226EF"/>
    <w:rsid w:val="00C23473"/>
    <w:rsid w:val="00C25FFC"/>
    <w:rsid w:val="00C26B27"/>
    <w:rsid w:val="00C3490B"/>
    <w:rsid w:val="00C4042A"/>
    <w:rsid w:val="00C411E0"/>
    <w:rsid w:val="00C46E95"/>
    <w:rsid w:val="00C4758C"/>
    <w:rsid w:val="00C51345"/>
    <w:rsid w:val="00C52D5F"/>
    <w:rsid w:val="00C562BD"/>
    <w:rsid w:val="00C56E63"/>
    <w:rsid w:val="00C66ACA"/>
    <w:rsid w:val="00C71CD9"/>
    <w:rsid w:val="00C7287A"/>
    <w:rsid w:val="00C73028"/>
    <w:rsid w:val="00C73F5D"/>
    <w:rsid w:val="00C77359"/>
    <w:rsid w:val="00C8052E"/>
    <w:rsid w:val="00C845A3"/>
    <w:rsid w:val="00C84A55"/>
    <w:rsid w:val="00C84C45"/>
    <w:rsid w:val="00C856AA"/>
    <w:rsid w:val="00C85ECC"/>
    <w:rsid w:val="00C86A48"/>
    <w:rsid w:val="00C9061D"/>
    <w:rsid w:val="00C95FDD"/>
    <w:rsid w:val="00C97328"/>
    <w:rsid w:val="00CA2B14"/>
    <w:rsid w:val="00CA573F"/>
    <w:rsid w:val="00CA67B3"/>
    <w:rsid w:val="00CA7326"/>
    <w:rsid w:val="00CB3963"/>
    <w:rsid w:val="00CB4959"/>
    <w:rsid w:val="00CC0197"/>
    <w:rsid w:val="00CC163A"/>
    <w:rsid w:val="00CC16F7"/>
    <w:rsid w:val="00CC1E0F"/>
    <w:rsid w:val="00CC2616"/>
    <w:rsid w:val="00CC48CA"/>
    <w:rsid w:val="00CD62BF"/>
    <w:rsid w:val="00CE240D"/>
    <w:rsid w:val="00CE44F3"/>
    <w:rsid w:val="00CE49CC"/>
    <w:rsid w:val="00CF1E43"/>
    <w:rsid w:val="00CF1E5B"/>
    <w:rsid w:val="00CF5B5A"/>
    <w:rsid w:val="00CF6D09"/>
    <w:rsid w:val="00D02E60"/>
    <w:rsid w:val="00D05BFF"/>
    <w:rsid w:val="00D10AB4"/>
    <w:rsid w:val="00D128CF"/>
    <w:rsid w:val="00D14B35"/>
    <w:rsid w:val="00D27E02"/>
    <w:rsid w:val="00D32430"/>
    <w:rsid w:val="00D3254F"/>
    <w:rsid w:val="00D37F0A"/>
    <w:rsid w:val="00D46414"/>
    <w:rsid w:val="00D51A71"/>
    <w:rsid w:val="00D5514E"/>
    <w:rsid w:val="00D553E1"/>
    <w:rsid w:val="00D56968"/>
    <w:rsid w:val="00D66C07"/>
    <w:rsid w:val="00D779C1"/>
    <w:rsid w:val="00D80B06"/>
    <w:rsid w:val="00D80EFD"/>
    <w:rsid w:val="00D90E2E"/>
    <w:rsid w:val="00D933A7"/>
    <w:rsid w:val="00DA3031"/>
    <w:rsid w:val="00DA6B74"/>
    <w:rsid w:val="00DB0D8F"/>
    <w:rsid w:val="00DC5CE5"/>
    <w:rsid w:val="00DE013C"/>
    <w:rsid w:val="00DE110C"/>
    <w:rsid w:val="00DE4885"/>
    <w:rsid w:val="00DE6275"/>
    <w:rsid w:val="00DF07D9"/>
    <w:rsid w:val="00DF2107"/>
    <w:rsid w:val="00E00580"/>
    <w:rsid w:val="00E03382"/>
    <w:rsid w:val="00E03851"/>
    <w:rsid w:val="00E044F5"/>
    <w:rsid w:val="00E046C3"/>
    <w:rsid w:val="00E050D9"/>
    <w:rsid w:val="00E113B8"/>
    <w:rsid w:val="00E13596"/>
    <w:rsid w:val="00E17770"/>
    <w:rsid w:val="00E20182"/>
    <w:rsid w:val="00E2290F"/>
    <w:rsid w:val="00E30BF2"/>
    <w:rsid w:val="00E33E95"/>
    <w:rsid w:val="00E34396"/>
    <w:rsid w:val="00E35D59"/>
    <w:rsid w:val="00E4108A"/>
    <w:rsid w:val="00E41233"/>
    <w:rsid w:val="00E44CB9"/>
    <w:rsid w:val="00E4597A"/>
    <w:rsid w:val="00E5129A"/>
    <w:rsid w:val="00E573D7"/>
    <w:rsid w:val="00E60696"/>
    <w:rsid w:val="00E614BD"/>
    <w:rsid w:val="00E667CE"/>
    <w:rsid w:val="00E75806"/>
    <w:rsid w:val="00E75FF5"/>
    <w:rsid w:val="00E81902"/>
    <w:rsid w:val="00E9116E"/>
    <w:rsid w:val="00EA0D24"/>
    <w:rsid w:val="00EA465D"/>
    <w:rsid w:val="00EA6057"/>
    <w:rsid w:val="00EA7D9F"/>
    <w:rsid w:val="00EB441C"/>
    <w:rsid w:val="00EB6497"/>
    <w:rsid w:val="00EC5B6C"/>
    <w:rsid w:val="00ED1C7C"/>
    <w:rsid w:val="00ED400C"/>
    <w:rsid w:val="00EE342F"/>
    <w:rsid w:val="00EE4992"/>
    <w:rsid w:val="00EE6A3D"/>
    <w:rsid w:val="00F0551B"/>
    <w:rsid w:val="00F13389"/>
    <w:rsid w:val="00F13930"/>
    <w:rsid w:val="00F152CA"/>
    <w:rsid w:val="00F175A8"/>
    <w:rsid w:val="00F20521"/>
    <w:rsid w:val="00F2100E"/>
    <w:rsid w:val="00F2209B"/>
    <w:rsid w:val="00F2330D"/>
    <w:rsid w:val="00F26D9E"/>
    <w:rsid w:val="00F2764C"/>
    <w:rsid w:val="00F30F14"/>
    <w:rsid w:val="00F325D2"/>
    <w:rsid w:val="00F41D78"/>
    <w:rsid w:val="00F505E7"/>
    <w:rsid w:val="00F520BD"/>
    <w:rsid w:val="00F53261"/>
    <w:rsid w:val="00F57A83"/>
    <w:rsid w:val="00F65990"/>
    <w:rsid w:val="00F7022A"/>
    <w:rsid w:val="00F7045E"/>
    <w:rsid w:val="00F72218"/>
    <w:rsid w:val="00F7591F"/>
    <w:rsid w:val="00F77237"/>
    <w:rsid w:val="00F84C9C"/>
    <w:rsid w:val="00F87C19"/>
    <w:rsid w:val="00F93456"/>
    <w:rsid w:val="00F93F6F"/>
    <w:rsid w:val="00F94052"/>
    <w:rsid w:val="00FA0146"/>
    <w:rsid w:val="00FA0EA0"/>
    <w:rsid w:val="00FA5ED9"/>
    <w:rsid w:val="00FA62B0"/>
    <w:rsid w:val="00FB3A06"/>
    <w:rsid w:val="00FB421C"/>
    <w:rsid w:val="00FB69F6"/>
    <w:rsid w:val="00FB70D0"/>
    <w:rsid w:val="00FC0CB4"/>
    <w:rsid w:val="00FC6064"/>
    <w:rsid w:val="00FD2FE6"/>
    <w:rsid w:val="00FE064B"/>
    <w:rsid w:val="00FE33E2"/>
    <w:rsid w:val="00FF24F8"/>
    <w:rsid w:val="00FF57FB"/>
    <w:rsid w:val="00FF5C0C"/>
    <w:rsid w:val="00FF620D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755936-7C84-443F-BDFB-3ED930FD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0D9"/>
    <w:pPr>
      <w:widowControl w:val="0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050D9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E050D9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E050D9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E050D9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E050D9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E050D9"/>
    <w:pPr>
      <w:keepNext/>
      <w:spacing w:before="480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E050D9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050D9"/>
    <w:pPr>
      <w:keepNext/>
      <w:widowControl/>
      <w:spacing w:line="240" w:lineRule="atLeast"/>
      <w:ind w:firstLine="34"/>
      <w:jc w:val="right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E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0E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EC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a0"/>
    <w:uiPriority w:val="9"/>
    <w:semiHidden/>
    <w:rsid w:val="00910EC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EC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EC3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10EC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EC3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E050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F57FB"/>
    <w:rPr>
      <w:rFonts w:cs="Times New Roman"/>
      <w:sz w:val="28"/>
    </w:rPr>
  </w:style>
  <w:style w:type="character" w:styleId="a5">
    <w:name w:val="page number"/>
    <w:basedOn w:val="a0"/>
    <w:uiPriority w:val="99"/>
    <w:rsid w:val="00E050D9"/>
    <w:rPr>
      <w:rFonts w:cs="Times New Roman"/>
    </w:rPr>
  </w:style>
  <w:style w:type="paragraph" w:styleId="a6">
    <w:name w:val="caption"/>
    <w:basedOn w:val="a"/>
    <w:next w:val="a"/>
    <w:uiPriority w:val="99"/>
    <w:qFormat/>
    <w:rsid w:val="00E050D9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E050D9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10EC3"/>
    <w:rPr>
      <w:sz w:val="28"/>
      <w:szCs w:val="20"/>
    </w:rPr>
  </w:style>
  <w:style w:type="paragraph" w:styleId="a9">
    <w:name w:val="footer"/>
    <w:basedOn w:val="a"/>
    <w:link w:val="aa"/>
    <w:uiPriority w:val="99"/>
    <w:rsid w:val="00E050D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0EC3"/>
    <w:rPr>
      <w:sz w:val="28"/>
      <w:szCs w:val="20"/>
    </w:rPr>
  </w:style>
  <w:style w:type="paragraph" w:styleId="ab">
    <w:name w:val="footnote text"/>
    <w:basedOn w:val="a"/>
    <w:link w:val="ac"/>
    <w:uiPriority w:val="99"/>
    <w:semiHidden/>
    <w:rsid w:val="006451BD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10EC3"/>
    <w:rPr>
      <w:sz w:val="20"/>
      <w:szCs w:val="20"/>
    </w:rPr>
  </w:style>
  <w:style w:type="character" w:styleId="ad">
    <w:name w:val="footnote reference"/>
    <w:basedOn w:val="a0"/>
    <w:uiPriority w:val="99"/>
    <w:semiHidden/>
    <w:rsid w:val="006451B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3E56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0EC3"/>
    <w:rPr>
      <w:sz w:val="0"/>
      <w:szCs w:val="0"/>
    </w:rPr>
  </w:style>
  <w:style w:type="paragraph" w:styleId="HTML">
    <w:name w:val="HTML Preformatted"/>
    <w:basedOn w:val="a"/>
    <w:link w:val="HTML0"/>
    <w:uiPriority w:val="99"/>
    <w:rsid w:val="00186B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0EC3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4173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417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Цветовое выделение"/>
    <w:uiPriority w:val="99"/>
    <w:rsid w:val="0042145F"/>
    <w:rPr>
      <w:b/>
      <w:color w:val="000080"/>
    </w:rPr>
  </w:style>
  <w:style w:type="character" w:styleId="af1">
    <w:name w:val="Hyperlink"/>
    <w:basedOn w:val="a0"/>
    <w:uiPriority w:val="99"/>
    <w:rsid w:val="00DE6275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rsid w:val="006973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8190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736027"/>
    <w:rPr>
      <w:rFonts w:cs="Times New Roman"/>
      <w:sz w:val="28"/>
      <w:lang w:val="ru-RU" w:eastAsia="ru-RU" w:bidi="ar-SA"/>
    </w:rPr>
  </w:style>
  <w:style w:type="paragraph" w:styleId="31">
    <w:name w:val="Body Text Indent 3"/>
    <w:basedOn w:val="a"/>
    <w:link w:val="32"/>
    <w:rsid w:val="003F24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F247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5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9B764B3D0E5C7D548C648D496BC2F2C287C62E1B995C85E8AE1AC17D2C18FD835BA7185208B254B6B25DA3Z0W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B617848F62954F18FAB93481558169134CA7A348D51BDAAC98987F442ECA99644E35055D17A20D6E7C34C39h0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main?base=RLAW049;n=51821;fld=134;dst=10006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gershanov\&#1056;&#1072;&#1073;&#1086;&#1095;&#1080;&#1081;%20&#1089;&#1090;&#1086;&#1083;\&#1044;&#1080;&#1084;&#1072;\&#1064;&#1072;&#1073;&#1083;&#1086;&#108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6KDV5W64NSFS-399-2913</_dlc_DocId>
    <_dlc_DocIdUrl xmlns="746016b1-ecc9-410e-95eb-a13f7eb3881b">
      <Url>http://port.admnsk.ru/sites/main/sovet/_layouts/DocIdRedir.aspx?ID=6KDV5W64NSFS-399-2913</Url>
      <Description>6KDV5W64NSFS-399-2913</Description>
    </_dlc_DocIdUrl>
  </documentManagement>
</p:properties>
</file>

<file path=customXml/itemProps1.xml><?xml version="1.0" encoding="utf-8"?>
<ds:datastoreItem xmlns:ds="http://schemas.openxmlformats.org/officeDocument/2006/customXml" ds:itemID="{7FFBAD69-D3E6-4D8B-92D7-489B4F410A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B7E1C2-64C6-4144-9160-4C3419AB8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E1DC0-2C74-487F-969C-F45A624F3FA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6F638C-4E65-4299-ACBB-D509C3D04478}">
  <ds:schemaRefs>
    <ds:schemaRef ds:uri="http://schemas.microsoft.com/office/2006/metadata/propertie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1</TotalTime>
  <Pages>11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15714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subject/>
  <dc:creator>Dgershanov</dc:creator>
  <cp:keywords/>
  <dc:description/>
  <cp:lastModifiedBy>Комплетова Юлия Евгеньевна</cp:lastModifiedBy>
  <cp:revision>2</cp:revision>
  <cp:lastPrinted>2013-05-23T06:04:00Z</cp:lastPrinted>
  <dcterms:created xsi:type="dcterms:W3CDTF">2018-09-12T07:19:00Z</dcterms:created>
  <dcterms:modified xsi:type="dcterms:W3CDTF">2018-09-12T07:19:00Z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6d0b3699-ac36-4902-b8c2-6fa293b31ea9</vt:lpwstr>
  </property>
</Properties>
</file>